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31" w:rsidRPr="002C63CF" w:rsidRDefault="002E7EDB" w:rsidP="000C1AB4">
      <w:pPr>
        <w:pStyle w:val="01Titulek"/>
      </w:pPr>
      <w:r>
        <w:t xml:space="preserve">SCLPX - </w:t>
      </w:r>
      <w:r w:rsidR="00230022">
        <w:t>Fyzikální</w:t>
      </w:r>
      <w:r w:rsidR="00784545">
        <w:t xml:space="preserve"> </w:t>
      </w:r>
      <w:r w:rsidR="00230022">
        <w:t>experimenty se zvukovou kartou PC</w:t>
      </w:r>
    </w:p>
    <w:p w:rsidR="005F2F31" w:rsidRPr="005F2F31" w:rsidRDefault="00784545" w:rsidP="000C1AB4">
      <w:pPr>
        <w:pStyle w:val="02Autor"/>
      </w:pPr>
      <w:r>
        <w:t>Čeněk Kodejška</w:t>
      </w:r>
    </w:p>
    <w:p w:rsidR="005F2F31" w:rsidRPr="005F2F31" w:rsidRDefault="00784545" w:rsidP="000C1AB4">
      <w:pPr>
        <w:pStyle w:val="03Pracoviste"/>
      </w:pPr>
      <w:r>
        <w:t>Gymnázim, Nový Bydžov, Komenského 77</w:t>
      </w:r>
    </w:p>
    <w:p w:rsidR="00661529" w:rsidRDefault="00301184" w:rsidP="00957410">
      <w:pPr>
        <w:pStyle w:val="00Text"/>
        <w:rPr>
          <w:b/>
        </w:rPr>
      </w:pPr>
      <w:r>
        <w:rPr>
          <w:b/>
        </w:rPr>
        <w:t>Abstrakt</w:t>
      </w:r>
    </w:p>
    <w:p w:rsidR="00957410" w:rsidRPr="00846980" w:rsidRDefault="00846980" w:rsidP="00957410">
      <w:pPr>
        <w:pStyle w:val="00Text"/>
        <w:rPr>
          <w:b/>
        </w:rPr>
      </w:pPr>
      <w:r w:rsidRPr="00846980">
        <w:rPr>
          <w:color w:val="000000"/>
        </w:rPr>
        <w:t>Fyzikální experimenty prováděné pomocí moderních měřících zařízení a</w:t>
      </w:r>
      <w:r>
        <w:rPr>
          <w:rFonts w:ascii="Arial" w:hAnsi="Arial" w:cs="Arial"/>
          <w:color w:val="000000"/>
        </w:rPr>
        <w:t xml:space="preserve"> </w:t>
      </w:r>
      <w:r w:rsidRPr="00846980">
        <w:rPr>
          <w:color w:val="000000"/>
        </w:rPr>
        <w:t>zejména pak využívající počítače jsou pro studenty často atraktivnější než experimenty klasické. Tato práce se zabývá návrhem fyzikálních experimentů, ve kterých lze s úspěchem využít zvukovou kartu počítače jako měřícího zařízení a ve kterých se používají c</w:t>
      </w:r>
      <w:r w:rsidRPr="00846980">
        <w:rPr>
          <w:color w:val="000000"/>
        </w:rPr>
        <w:t>e</w:t>
      </w:r>
      <w:r w:rsidRPr="00846980">
        <w:rPr>
          <w:color w:val="000000"/>
        </w:rPr>
        <w:t>nově dostupné fyzikální pomůcky jako např. laserové ukazovátko, fotodioda, elektr</w:t>
      </w:r>
      <w:r w:rsidRPr="00846980">
        <w:rPr>
          <w:color w:val="000000"/>
        </w:rPr>
        <w:t>e</w:t>
      </w:r>
      <w:r w:rsidRPr="00846980">
        <w:rPr>
          <w:color w:val="000000"/>
        </w:rPr>
        <w:t xml:space="preserve">tový mikrofon apod. Výhodou námi navržených experimentů je zejména nízká pořizovací cena základních pomůcek a skutečnost, že všechny navržené experimenty si může student kdykoliv doma zopakovat za předpokladu, že vlastní počítač. Podrobné postupy práce i laboratorní protokoly k jednotlivým experimentům budou postupně zveřejňovány na </w:t>
      </w:r>
      <w:hyperlink r:id="rId7" w:history="1">
        <w:r w:rsidR="00703E6C" w:rsidRPr="0028741C">
          <w:rPr>
            <w:rStyle w:val="Hypertextovodkaz"/>
          </w:rPr>
          <w:t>http://www.sclpx.eu</w:t>
        </w:r>
      </w:hyperlink>
      <w:r w:rsidR="00703E6C">
        <w:rPr>
          <w:color w:val="000000"/>
        </w:rPr>
        <w:t xml:space="preserve"> </w:t>
      </w:r>
      <w:r w:rsidRPr="00846980">
        <w:rPr>
          <w:color w:val="000000"/>
        </w:rPr>
        <w:t xml:space="preserve">. </w:t>
      </w:r>
    </w:p>
    <w:p w:rsidR="005F2F31" w:rsidRPr="002C63CF" w:rsidRDefault="002E7EDB" w:rsidP="00355846">
      <w:pPr>
        <w:pStyle w:val="04Nadpis"/>
      </w:pPr>
      <w:r>
        <w:t>Princip SCLPX</w:t>
      </w:r>
    </w:p>
    <w:p w:rsidR="003A15AA" w:rsidRDefault="004634BA" w:rsidP="000C1AB4">
      <w:pPr>
        <w:pStyle w:val="00Text"/>
      </w:pPr>
      <w:r>
        <w:t>Všechny experimenty používají jednoduchou optickou bránu – fotogate, která je s</w:t>
      </w:r>
      <w:r>
        <w:t>e</w:t>
      </w:r>
      <w:r>
        <w:t>stavena z laserového ukazovátka a fotodiody nebo solárního článku</w:t>
      </w:r>
      <w:r w:rsidR="00182924">
        <w:t xml:space="preserve">, ze kterého je signál přiveden na vstup zvukové karty pomocí kabelu opatřeného </w:t>
      </w:r>
      <w:r w:rsidR="00541BB0">
        <w:t xml:space="preserve">3,5 mm jack </w:t>
      </w:r>
      <w:r w:rsidR="00182924">
        <w:t>k</w:t>
      </w:r>
      <w:r w:rsidR="00182924">
        <w:t>o</w:t>
      </w:r>
      <w:r w:rsidR="00182924">
        <w:t>nektorem.</w:t>
      </w:r>
      <w:r w:rsidR="0082211D">
        <w:t xml:space="preserve"> </w:t>
      </w:r>
      <w:r w:rsidR="007E23CE" w:rsidRPr="007E23CE">
        <w:t>Princip optické brány je pak zřejmý: přerušením laserového paprsku dojde ke změně napětí na fotodiodě a na výstupu je pulz, jehož průběh odpovídá průběhu přechodné</w:t>
      </w:r>
      <w:r w:rsidR="007E23CE">
        <w:t>ho děje</w:t>
      </w:r>
      <w:r w:rsidR="00781480">
        <w:t>,</w:t>
      </w:r>
      <w:r w:rsidR="007E23CE">
        <w:t xml:space="preserve"> viz obr. 1.</w:t>
      </w:r>
    </w:p>
    <w:p w:rsidR="00AF4EDA" w:rsidRDefault="00FA1A05" w:rsidP="00AF4EDA">
      <w:pPr>
        <w:jc w:val="both"/>
        <w:rPr>
          <w:szCs w:val="26"/>
        </w:rPr>
      </w:pPr>
      <w:r w:rsidRPr="00FA1A05">
        <w:rPr>
          <w:szCs w:val="26"/>
        </w:rPr>
        <w:t>Tímto způsobem můžeme tedy měřit jak dlouhé, tak i velmi krátké časové úseky ř</w:t>
      </w:r>
      <w:r w:rsidRPr="00FA1A05">
        <w:rPr>
          <w:szCs w:val="26"/>
        </w:rPr>
        <w:t>á</w:t>
      </w:r>
      <w:r w:rsidRPr="00FA1A05">
        <w:rPr>
          <w:szCs w:val="26"/>
        </w:rPr>
        <w:t>dově 10</w:t>
      </w:r>
      <w:r w:rsidRPr="00FA1A05">
        <w:rPr>
          <w:szCs w:val="26"/>
          <w:vertAlign w:val="superscript"/>
        </w:rPr>
        <w:t xml:space="preserve">–4 </w:t>
      </w:r>
      <w:r w:rsidRPr="00FA1A05">
        <w:rPr>
          <w:szCs w:val="26"/>
        </w:rPr>
        <w:t>s. Toho lze využít např. při měření doby volného pádu, zrychlení tělesa, pohybu kyvadla nebo i rychlosti zvuku při použití mikrofonu místo fotodiody.</w:t>
      </w:r>
    </w:p>
    <w:p w:rsidR="007E23CE" w:rsidRPr="00AF4EDA" w:rsidRDefault="00AF4EDA" w:rsidP="00AF4EDA">
      <w:pPr>
        <w:jc w:val="both"/>
        <w:rPr>
          <w:szCs w:val="26"/>
        </w:rPr>
      </w:pPr>
      <w:r w:rsidRPr="00CA448D">
        <w:rPr>
          <w:szCs w:val="26"/>
        </w:rPr>
        <w:t>K záznamu a vyhodnocení signálu jsme použili freewarový program pro úpravu zv</w:t>
      </w:r>
      <w:r w:rsidRPr="00CA448D">
        <w:rPr>
          <w:szCs w:val="26"/>
        </w:rPr>
        <w:t>u</w:t>
      </w:r>
      <w:r w:rsidRPr="00CA448D">
        <w:rPr>
          <w:szCs w:val="26"/>
        </w:rPr>
        <w:t xml:space="preserve">ku </w:t>
      </w:r>
      <w:r w:rsidRPr="0033229A">
        <w:rPr>
          <w:szCs w:val="26"/>
        </w:rPr>
        <w:t>Free Audio Editor</w:t>
      </w:r>
      <w:r w:rsidRPr="00CA448D">
        <w:rPr>
          <w:i/>
          <w:szCs w:val="26"/>
        </w:rPr>
        <w:t>.</w:t>
      </w:r>
      <w:r w:rsidRPr="00CA448D">
        <w:rPr>
          <w:szCs w:val="26"/>
        </w:rPr>
        <w:t xml:space="preserve"> Jeho výhodou je přehledná a snadná obsluha. Tento program dokáže zaznamenaný signál dále upravovat, můžeme tedy např. provést výběr části signálu a program vyhodnotí jeho délku (okénko nazvané </w:t>
      </w:r>
      <w:r w:rsidRPr="0033229A">
        <w:rPr>
          <w:i/>
          <w:szCs w:val="26"/>
        </w:rPr>
        <w:t>Length</w:t>
      </w:r>
      <w:r w:rsidRPr="00CA448D">
        <w:rPr>
          <w:szCs w:val="26"/>
        </w:rPr>
        <w:t>) nebo lze slabý si</w:t>
      </w:r>
      <w:r w:rsidRPr="00CA448D">
        <w:rPr>
          <w:szCs w:val="26"/>
        </w:rPr>
        <w:t>g</w:t>
      </w:r>
      <w:r w:rsidRPr="00CA448D">
        <w:rPr>
          <w:szCs w:val="26"/>
        </w:rPr>
        <w:t>nál zvětšit. Před vlastním měřením stačí nastavit pouze typ vstupu (mono nebo st</w:t>
      </w:r>
      <w:r w:rsidRPr="00CA448D">
        <w:rPr>
          <w:szCs w:val="26"/>
        </w:rPr>
        <w:t>e</w:t>
      </w:r>
      <w:r w:rsidRPr="00CA448D">
        <w:rPr>
          <w:szCs w:val="26"/>
        </w:rPr>
        <w:t>reo), u vstupního zařízení (</w:t>
      </w:r>
      <w:r w:rsidRPr="0033229A">
        <w:rPr>
          <w:i/>
          <w:szCs w:val="26"/>
        </w:rPr>
        <w:t>Input Device</w:t>
      </w:r>
      <w:r w:rsidRPr="00CA448D">
        <w:rPr>
          <w:szCs w:val="26"/>
        </w:rPr>
        <w:t>) zvolit mikrofon, úroveň signálu (</w:t>
      </w:r>
      <w:r w:rsidRPr="0033229A">
        <w:rPr>
          <w:i/>
          <w:szCs w:val="26"/>
        </w:rPr>
        <w:t>Input Level</w:t>
      </w:r>
      <w:r w:rsidRPr="00CA448D">
        <w:rPr>
          <w:szCs w:val="26"/>
        </w:rPr>
        <w:t xml:space="preserve">) nastavit tak, aby při přerušení laserového paprsku signál z fotodiody nepřesáhl 100 %, a pak již spustit vlastní měření (záznam zvuku) tlačítkem </w:t>
      </w:r>
      <w:r w:rsidRPr="0033229A">
        <w:rPr>
          <w:i/>
          <w:szCs w:val="26"/>
        </w:rPr>
        <w:t>Record</w:t>
      </w:r>
      <w:r w:rsidRPr="00CA448D">
        <w:rPr>
          <w:szCs w:val="26"/>
        </w:rPr>
        <w:t>.</w:t>
      </w:r>
    </w:p>
    <w:p w:rsidR="0033229A" w:rsidRPr="00CA448D" w:rsidRDefault="0033229A" w:rsidP="0033229A">
      <w:pPr>
        <w:jc w:val="both"/>
        <w:rPr>
          <w:szCs w:val="26"/>
        </w:rPr>
      </w:pPr>
      <w:r w:rsidRPr="00CA448D">
        <w:rPr>
          <w:szCs w:val="26"/>
        </w:rPr>
        <w:t xml:space="preserve">Po proběhnutí experimentu (zpravidla stačí 10 s až 15 s) ukončíme měření tlačítkem </w:t>
      </w:r>
      <w:r w:rsidRPr="00781480">
        <w:rPr>
          <w:i/>
          <w:szCs w:val="26"/>
        </w:rPr>
        <w:t>Keep</w:t>
      </w:r>
      <w:r w:rsidRPr="00CA448D">
        <w:rPr>
          <w:szCs w:val="26"/>
        </w:rPr>
        <w:t>. Zobrazí se nám zaznamenaný signál, se kterým pak dále pracujeme pomocí myši. Záznam lze samozřejmě i uložit ve formátu WAV zvukového souboru, takže si můžeme data experimentu kdykoliv znovu vyhodnotit. Pro některé experimenty, zejména se zvukem</w:t>
      </w:r>
      <w:r>
        <w:rPr>
          <w:szCs w:val="26"/>
        </w:rPr>
        <w:t>,</w:t>
      </w:r>
      <w:r w:rsidRPr="00CA448D">
        <w:rPr>
          <w:szCs w:val="26"/>
        </w:rPr>
        <w:t xml:space="preserve"> jsme použili freewarový program Visual Analyser.</w:t>
      </w:r>
    </w:p>
    <w:p w:rsidR="007E23CE" w:rsidRDefault="007E23CE" w:rsidP="000C1AB4">
      <w:pPr>
        <w:pStyle w:val="00Text"/>
      </w:pPr>
    </w:p>
    <w:p w:rsidR="007E23CE" w:rsidRDefault="007E23CE" w:rsidP="000C1AB4">
      <w:pPr>
        <w:pStyle w:val="00Text"/>
      </w:pPr>
    </w:p>
    <w:p w:rsidR="007E23CE" w:rsidRDefault="00A5172F" w:rsidP="00A5172F">
      <w:pPr>
        <w:pStyle w:val="00Text"/>
        <w:jc w:val="center"/>
      </w:pPr>
      <w:r w:rsidRPr="00A5172F">
        <w:rPr>
          <w:noProof/>
        </w:rPr>
        <w:drawing>
          <wp:inline distT="0" distB="0" distL="0" distR="0">
            <wp:extent cx="4680000" cy="3835912"/>
            <wp:effectExtent l="19050" t="0" r="6300" b="0"/>
            <wp:docPr id="2" name="Obrázek 1" descr="odecet-periody-prubeh-signa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cet-periody-prubeh-signalu.jpg"/>
                    <pic:cNvPicPr/>
                  </pic:nvPicPr>
                  <pic:blipFill>
                    <a:blip r:embed="rId8" cstate="print">
                      <a:grayscl/>
                    </a:blip>
                    <a:stretch>
                      <a:fillRect/>
                    </a:stretch>
                  </pic:blipFill>
                  <pic:spPr>
                    <a:xfrm>
                      <a:off x="0" y="0"/>
                      <a:ext cx="4680000" cy="3835912"/>
                    </a:xfrm>
                    <a:prstGeom prst="rect">
                      <a:avLst/>
                    </a:prstGeom>
                  </pic:spPr>
                </pic:pic>
              </a:graphicData>
            </a:graphic>
          </wp:inline>
        </w:drawing>
      </w:r>
    </w:p>
    <w:p w:rsidR="00760CF2" w:rsidRPr="00760CF2" w:rsidRDefault="005A79B5" w:rsidP="00760CF2">
      <w:pPr>
        <w:pStyle w:val="06aObrazekCentr"/>
      </w:pPr>
      <w:r>
        <w:t>Obr. 1</w:t>
      </w:r>
      <w:r w:rsidR="00801C38" w:rsidRPr="003858A8">
        <w:t xml:space="preserve"> </w:t>
      </w:r>
      <w:r w:rsidR="00801C38">
        <w:t>Výstupní signál z fotodiody s</w:t>
      </w:r>
      <w:r w:rsidR="00760CF2">
        <w:t> označením odečtu</w:t>
      </w:r>
      <w:r w:rsidR="00801C38">
        <w:t xml:space="preserve"> periody</w:t>
      </w:r>
      <w:r w:rsidR="00760CF2">
        <w:t xml:space="preserve"> v programu Free Audio Editor</w:t>
      </w:r>
    </w:p>
    <w:p w:rsidR="00BF7DFE" w:rsidRDefault="00BF7DFE" w:rsidP="00CA448D">
      <w:pPr>
        <w:jc w:val="both"/>
        <w:rPr>
          <w:szCs w:val="26"/>
        </w:rPr>
      </w:pPr>
    </w:p>
    <w:p w:rsidR="00BF7DFE" w:rsidRDefault="00CA448D" w:rsidP="00011072">
      <w:pPr>
        <w:jc w:val="both"/>
        <w:rPr>
          <w:szCs w:val="26"/>
        </w:rPr>
      </w:pPr>
      <w:r w:rsidRPr="00CA448D">
        <w:rPr>
          <w:szCs w:val="26"/>
        </w:rPr>
        <w:t>Závěrem připomeňme důležitý fakt, že pomocí zvukové karty lze měřit pouze stříd</w:t>
      </w:r>
      <w:r w:rsidRPr="00CA448D">
        <w:rPr>
          <w:szCs w:val="26"/>
        </w:rPr>
        <w:t>a</w:t>
      </w:r>
      <w:r w:rsidRPr="00CA448D">
        <w:rPr>
          <w:szCs w:val="26"/>
        </w:rPr>
        <w:t>vé napětí do cca 1,5 V (výstup z fotodiody je řádově 100 mV, takže nemusíme mít obavu ze zničení zvukové karty při přímém zapojení výstupu diody do mikrofonního vstupu pomocí 3,5 mm jack konektoru). Stejnosměrné napětí kvůli oddělovacímu kondenzátoru za vstupem zvukové karty nelze zaznamenat. Výhodou použití zvukové karty oproti jiným systémům je vysoká vzorkovací frekvence (standardně 44,1 kHz, ale v dnešní době lze jít až k hodnotám řádově MHz).</w:t>
      </w:r>
      <w:r w:rsidR="00011072">
        <w:rPr>
          <w:szCs w:val="26"/>
        </w:rPr>
        <w:t xml:space="preserve"> </w:t>
      </w:r>
    </w:p>
    <w:p w:rsidR="00BF7DFE" w:rsidRDefault="00CA448D" w:rsidP="00BF7DFE">
      <w:pPr>
        <w:jc w:val="both"/>
        <w:rPr>
          <w:szCs w:val="26"/>
        </w:rPr>
      </w:pPr>
      <w:r w:rsidRPr="00CA448D">
        <w:rPr>
          <w:szCs w:val="26"/>
        </w:rPr>
        <w:t>V další části příspěvku popíšeme stručně několik experimentů z oblasti mechaniky a teorie kmitů.</w:t>
      </w:r>
      <w:r w:rsidR="00781480">
        <w:rPr>
          <w:szCs w:val="26"/>
        </w:rPr>
        <w:t xml:space="preserve"> Vzhledem k</w:t>
      </w:r>
      <w:r w:rsidR="007C244F">
        <w:rPr>
          <w:szCs w:val="26"/>
        </w:rPr>
        <w:t> </w:t>
      </w:r>
      <w:r w:rsidR="00781480">
        <w:rPr>
          <w:szCs w:val="26"/>
        </w:rPr>
        <w:t>maximálnímu</w:t>
      </w:r>
      <w:r w:rsidR="007C244F">
        <w:rPr>
          <w:szCs w:val="26"/>
        </w:rPr>
        <w:t xml:space="preserve"> rozsahu pěti stran jsme museli zredukovat t</w:t>
      </w:r>
      <w:r w:rsidR="0033229A">
        <w:rPr>
          <w:szCs w:val="26"/>
        </w:rPr>
        <w:t xml:space="preserve">ext článku a vypustit obrázky, </w:t>
      </w:r>
      <w:r w:rsidR="007C244F">
        <w:rPr>
          <w:szCs w:val="26"/>
        </w:rPr>
        <w:t>tabulky</w:t>
      </w:r>
      <w:r w:rsidR="0033229A">
        <w:rPr>
          <w:szCs w:val="26"/>
        </w:rPr>
        <w:t xml:space="preserve"> a grafy</w:t>
      </w:r>
      <w:r w:rsidR="007C244F">
        <w:rPr>
          <w:szCs w:val="26"/>
        </w:rPr>
        <w:t>. Celý článek včetně barevných fot</w:t>
      </w:r>
      <w:r w:rsidR="007C244F">
        <w:rPr>
          <w:szCs w:val="26"/>
        </w:rPr>
        <w:t>o</w:t>
      </w:r>
      <w:r w:rsidR="007C244F">
        <w:rPr>
          <w:szCs w:val="26"/>
        </w:rPr>
        <w:t xml:space="preserve">grafií, tabulek a grafů lze shlédnout na </w:t>
      </w:r>
      <w:hyperlink r:id="rId9" w:history="1">
        <w:r w:rsidR="007C244F" w:rsidRPr="008E38C0">
          <w:rPr>
            <w:rStyle w:val="Hypertextovodkaz"/>
            <w:szCs w:val="26"/>
          </w:rPr>
          <w:t>http://www.sclpx.eu</w:t>
        </w:r>
        <w:r w:rsidR="007C244F" w:rsidRPr="008E38C0">
          <w:rPr>
            <w:rStyle w:val="Hypertextovodkaz"/>
            <w:szCs w:val="26"/>
          </w:rPr>
          <w:t>/</w:t>
        </w:r>
        <w:r w:rsidR="007C244F" w:rsidRPr="008E38C0">
          <w:rPr>
            <w:rStyle w:val="Hypertextovodkaz"/>
            <w:szCs w:val="26"/>
          </w:rPr>
          <w:t>clanky/VNUF-2013-sclpx.pdf</w:t>
        </w:r>
      </w:hyperlink>
      <w:r w:rsidR="007C244F">
        <w:rPr>
          <w:szCs w:val="26"/>
        </w:rPr>
        <w:t xml:space="preserve"> .</w:t>
      </w:r>
    </w:p>
    <w:p w:rsidR="007C244F" w:rsidRPr="007C244F" w:rsidRDefault="007C244F" w:rsidP="007C244F">
      <w:pPr>
        <w:pStyle w:val="00Text"/>
      </w:pPr>
    </w:p>
    <w:p w:rsidR="00BF7DFE" w:rsidRDefault="00BF7DFE" w:rsidP="00BF7DFE">
      <w:pPr>
        <w:pStyle w:val="00Text"/>
      </w:pPr>
    </w:p>
    <w:p w:rsidR="00BF7DFE" w:rsidRPr="00BF7DFE" w:rsidRDefault="00BF7DFE" w:rsidP="00BF7DFE">
      <w:pPr>
        <w:pStyle w:val="00Text"/>
      </w:pPr>
    </w:p>
    <w:p w:rsidR="00061696" w:rsidRPr="002C63CF" w:rsidRDefault="006F2508" w:rsidP="00061696">
      <w:pPr>
        <w:pStyle w:val="04Nadpis"/>
      </w:pPr>
      <w:r>
        <w:lastRenderedPageBreak/>
        <w:t>Několik experimentů z oblasti mechaniky a teorie kmitů</w:t>
      </w:r>
    </w:p>
    <w:p w:rsidR="007C779C" w:rsidRPr="00537854" w:rsidRDefault="007C779C" w:rsidP="007C779C">
      <w:pPr>
        <w:jc w:val="both"/>
        <w:rPr>
          <w:sz w:val="24"/>
        </w:rPr>
      </w:pPr>
      <w:r w:rsidRPr="003B133E">
        <w:rPr>
          <w:szCs w:val="26"/>
        </w:rPr>
        <w:t xml:space="preserve">V experimentech jsme průběžně použili následující pomůcky: notebook nebo PC, fotodiodu 1 PP 75 (součást starších fyzikálních školních souprav) nebo nový typ BPW 34, laserové </w:t>
      </w:r>
      <w:r w:rsidR="00FC07C4">
        <w:rPr>
          <w:szCs w:val="26"/>
        </w:rPr>
        <w:t>ukazovátko</w:t>
      </w:r>
      <w:r w:rsidRPr="003B133E">
        <w:rPr>
          <w:szCs w:val="26"/>
        </w:rPr>
        <w:t>, kyvadlo a papírový hřeben se stejně širok</w:t>
      </w:r>
      <w:r w:rsidRPr="003B133E">
        <w:rPr>
          <w:szCs w:val="26"/>
        </w:rPr>
        <w:t>ý</w:t>
      </w:r>
      <w:r w:rsidRPr="003B133E">
        <w:rPr>
          <w:szCs w:val="26"/>
        </w:rPr>
        <w:t xml:space="preserve">mi zuby vystřižený z kartonu. Fotodiody musí mít přijímací frekvenci ve </w:t>
      </w:r>
      <w:r w:rsidRPr="00692377">
        <w:rPr>
          <w:szCs w:val="26"/>
        </w:rPr>
        <w:t>viditelné oblasti. Místo fotodiody lze také použít solární článek</w:t>
      </w:r>
      <w:r>
        <w:rPr>
          <w:szCs w:val="26"/>
        </w:rPr>
        <w:t xml:space="preserve"> 0,5 V / 100 mA, který lze zakoupit např. v prodejnách GES Elektronics a jehož výhodou oproti fotodiodám je větší př</w:t>
      </w:r>
      <w:r>
        <w:rPr>
          <w:szCs w:val="26"/>
        </w:rPr>
        <w:t>i</w:t>
      </w:r>
      <w:r>
        <w:rPr>
          <w:szCs w:val="26"/>
        </w:rPr>
        <w:t>jímací plocha.</w:t>
      </w:r>
      <w:r w:rsidR="00996A31">
        <w:rPr>
          <w:szCs w:val="26"/>
        </w:rPr>
        <w:t xml:space="preserve"> Všechny experimenty lze také realizovat pomocí tabletu.</w:t>
      </w:r>
    </w:p>
    <w:p w:rsidR="007C779C" w:rsidRPr="0082211D" w:rsidRDefault="006C7E3F" w:rsidP="007C779C">
      <w:pPr>
        <w:pStyle w:val="05Podnadpis"/>
      </w:pPr>
      <w:r>
        <w:t>Měření tíhového zrychlení z periody kmitů kyvadla</w:t>
      </w:r>
    </w:p>
    <w:p w:rsidR="006A5282" w:rsidRDefault="006C7E3F" w:rsidP="000C1AB4">
      <w:pPr>
        <w:pStyle w:val="00Text"/>
      </w:pPr>
      <w:r w:rsidRPr="006C7E3F">
        <w:t xml:space="preserve">Při určení hodnoty tíhové zrychlení z periody kmitů kyvadla vycházíme ze známého vztahu pro periodu kmitů matematického kyvadla. Vlastní kyvadlo sestavíme např. z válečku zavěšeného na niti nebo provázku a laserový paprsek zaměříme na střed válečku, který pro účely našeho měření ztotožníme s jeho těžištěm. </w:t>
      </w:r>
    </w:p>
    <w:p w:rsidR="007E23CE" w:rsidRPr="006C7E3F" w:rsidRDefault="006C7E3F" w:rsidP="000C1AB4">
      <w:pPr>
        <w:pStyle w:val="00Text"/>
      </w:pPr>
      <w:r w:rsidRPr="006C7E3F">
        <w:t>Při tomto i dalších experimentech využíváme optickou bránu sestavenou z laserového ukazová</w:t>
      </w:r>
      <w:r w:rsidRPr="006C7E3F">
        <w:t>t</w:t>
      </w:r>
      <w:r w:rsidRPr="006C7E3F">
        <w:t>ka a fotodiody, jejíž výstup je připojen na vstup zvukové karty. Jednoduchá optická brána má oproti klasickému měření (prováděnému např. pomocí stopek) n</w:t>
      </w:r>
      <w:r w:rsidRPr="006C7E3F">
        <w:t>ě</w:t>
      </w:r>
      <w:r w:rsidRPr="006C7E3F">
        <w:t>kolik v</w:t>
      </w:r>
      <w:r w:rsidRPr="006C7E3F">
        <w:t>ý</w:t>
      </w:r>
      <w:r w:rsidRPr="006C7E3F">
        <w:t>hod: odpadá systematická chyba měření způsobená reakcí žáka při mačkání stopek, periodu jsme schopni odečíst s přesností 10</w:t>
      </w:r>
      <w:r w:rsidRPr="006C7E3F">
        <w:rPr>
          <w:vertAlign w:val="superscript"/>
        </w:rPr>
        <w:t>–4</w:t>
      </w:r>
      <w:r w:rsidRPr="006C7E3F">
        <w:t xml:space="preserve"> s. Lepších výsledků dosáhneme s větší délkou kyvadla a maximální výchylkou kyvadla do 10°. Free Audio Editor využijeme k záznamu signálu a přímému odečtu hodnoty periody v okénku </w:t>
      </w:r>
      <w:r w:rsidRPr="0033229A">
        <w:rPr>
          <w:i/>
        </w:rPr>
        <w:t>Length</w:t>
      </w:r>
      <w:r w:rsidRPr="006C7E3F">
        <w:t>.</w:t>
      </w:r>
    </w:p>
    <w:p w:rsidR="007E23CE" w:rsidRPr="007E510B" w:rsidRDefault="006A5282" w:rsidP="007E510B">
      <w:pPr>
        <w:jc w:val="both"/>
        <w:rPr>
          <w:szCs w:val="26"/>
        </w:rPr>
      </w:pPr>
      <w:r w:rsidRPr="006A5282">
        <w:rPr>
          <w:szCs w:val="26"/>
        </w:rPr>
        <w:t xml:space="preserve">Měření lze provést pro různé hodnoty délky závěsu kyvadla a na konci experimentu porovnat pro jakou délku závěsu vychází přesnější hodnoty ve srovnání s hodnotou </w:t>
      </w:r>
      <w:r w:rsidRPr="006A5282">
        <w:rPr>
          <w:i/>
          <w:szCs w:val="26"/>
        </w:rPr>
        <w:t>g</w:t>
      </w:r>
      <w:r w:rsidR="00B065FC">
        <w:rPr>
          <w:szCs w:val="26"/>
        </w:rPr>
        <w:t> </w:t>
      </w:r>
      <w:r w:rsidRPr="006A5282">
        <w:rPr>
          <w:szCs w:val="26"/>
        </w:rPr>
        <w:t>=</w:t>
      </w:r>
      <w:r w:rsidRPr="00B065FC">
        <w:rPr>
          <w:szCs w:val="26"/>
        </w:rPr>
        <w:t xml:space="preserve"> 9,81 m · s</w:t>
      </w:r>
      <w:r w:rsidRPr="00B065FC">
        <w:rPr>
          <w:szCs w:val="26"/>
          <w:vertAlign w:val="superscript"/>
        </w:rPr>
        <w:t>–2</w:t>
      </w:r>
      <w:r w:rsidRPr="00B065FC">
        <w:rPr>
          <w:szCs w:val="26"/>
        </w:rPr>
        <w:t xml:space="preserve">. Při našem měření byla zjištěna průměrná hodnota periody kyvadla </w:t>
      </w:r>
      <w:r w:rsidRPr="00B065FC">
        <w:rPr>
          <w:i/>
          <w:szCs w:val="26"/>
        </w:rPr>
        <w:t>T</w:t>
      </w:r>
      <w:r w:rsidR="0033229A">
        <w:rPr>
          <w:szCs w:val="26"/>
        </w:rPr>
        <w:t> </w:t>
      </w:r>
      <w:r w:rsidRPr="00B065FC">
        <w:rPr>
          <w:szCs w:val="26"/>
        </w:rPr>
        <w:t xml:space="preserve">= 1, 583 s. Vzhledem k tomu, že délka kyvadla byla určena s odchylkou 1 mm, je vypočtená hodnota tíhového zrychlení </w:t>
      </w:r>
      <w:r w:rsidRPr="00B065FC">
        <w:rPr>
          <w:i/>
          <w:szCs w:val="26"/>
        </w:rPr>
        <w:t>g</w:t>
      </w:r>
      <w:r w:rsidRPr="00B065FC">
        <w:rPr>
          <w:szCs w:val="26"/>
        </w:rPr>
        <w:t xml:space="preserve"> = 9,77 m · s</w:t>
      </w:r>
      <w:r w:rsidRPr="00B065FC">
        <w:rPr>
          <w:szCs w:val="26"/>
          <w:vertAlign w:val="superscript"/>
        </w:rPr>
        <w:t>–2</w:t>
      </w:r>
      <w:r w:rsidRPr="00B065FC">
        <w:rPr>
          <w:szCs w:val="26"/>
        </w:rPr>
        <w:t>, tzn. odchylka tíhového zryc</w:t>
      </w:r>
      <w:r w:rsidRPr="00B065FC">
        <w:rPr>
          <w:szCs w:val="26"/>
        </w:rPr>
        <w:t>h</w:t>
      </w:r>
      <w:r w:rsidRPr="00B065FC">
        <w:rPr>
          <w:szCs w:val="26"/>
        </w:rPr>
        <w:t>lení od standardní hodnoty je 0,4 %.</w:t>
      </w:r>
      <w:r w:rsidR="00FC07C4">
        <w:rPr>
          <w:szCs w:val="26"/>
        </w:rPr>
        <w:t xml:space="preserve"> Záznam signálu můžeme vidět na obr. 1.</w:t>
      </w:r>
    </w:p>
    <w:p w:rsidR="007E510B" w:rsidRPr="0082211D" w:rsidRDefault="007E510B" w:rsidP="007E510B">
      <w:pPr>
        <w:pStyle w:val="05Podnadpis"/>
      </w:pPr>
      <w:r>
        <w:t>Měření tuhosti pružiny dynamickou metodou</w:t>
      </w:r>
    </w:p>
    <w:p w:rsidR="007E510B" w:rsidRDefault="007E510B" w:rsidP="007E510B">
      <w:pPr>
        <w:pStyle w:val="Bntextrga"/>
        <w:spacing w:after="120" w:line="240" w:lineRule="auto"/>
        <w:jc w:val="both"/>
        <w:rPr>
          <w:rFonts w:eastAsiaTheme="minorEastAsia"/>
          <w:sz w:val="26"/>
          <w:szCs w:val="26"/>
        </w:rPr>
      </w:pPr>
      <w:r w:rsidRPr="00961DEB">
        <w:rPr>
          <w:rFonts w:eastAsiaTheme="minorEastAsia"/>
          <w:sz w:val="26"/>
          <w:szCs w:val="26"/>
        </w:rPr>
        <w:t>Experiment sestavíme obdobným způsobem. Místo kyvadla použijeme pro přerušení paprsku špejli, kterou přichytíme pomocí izolepy k závaží zavěšenému na pružině. Ze vztahu pro periodu kmitů pružinového oscilátoru vyjádříme tuhost a dosadíme exp</w:t>
      </w:r>
      <w:r w:rsidRPr="00961DEB">
        <w:rPr>
          <w:rFonts w:eastAsiaTheme="minorEastAsia"/>
          <w:sz w:val="26"/>
          <w:szCs w:val="26"/>
        </w:rPr>
        <w:t>e</w:t>
      </w:r>
      <w:r w:rsidRPr="00961DEB">
        <w:rPr>
          <w:rFonts w:eastAsiaTheme="minorEastAsia"/>
          <w:sz w:val="26"/>
          <w:szCs w:val="26"/>
        </w:rPr>
        <w:t xml:space="preserve">rimentálně zjištěné hodnoty periody </w:t>
      </w:r>
      <w:r w:rsidRPr="00961DEB">
        <w:rPr>
          <w:rFonts w:eastAsiaTheme="minorEastAsia"/>
          <w:i/>
          <w:sz w:val="26"/>
          <w:szCs w:val="26"/>
        </w:rPr>
        <w:t>T</w:t>
      </w:r>
      <w:r w:rsidRPr="00961DEB">
        <w:rPr>
          <w:rFonts w:eastAsiaTheme="minorEastAsia"/>
          <w:sz w:val="26"/>
          <w:szCs w:val="26"/>
        </w:rPr>
        <w:t xml:space="preserve">, které určíme pomocí Free Audio Editoru. </w:t>
      </w:r>
    </w:p>
    <w:p w:rsidR="007E510B" w:rsidRPr="00FC07C4" w:rsidRDefault="007E510B" w:rsidP="00FC07C4">
      <w:pPr>
        <w:pStyle w:val="Bntextrga"/>
        <w:spacing w:after="120" w:line="240" w:lineRule="auto"/>
        <w:jc w:val="both"/>
        <w:rPr>
          <w:rFonts w:eastAsiaTheme="minorEastAsia"/>
          <w:sz w:val="26"/>
          <w:szCs w:val="26"/>
        </w:rPr>
      </w:pPr>
      <w:r w:rsidRPr="0074186C">
        <w:rPr>
          <w:rFonts w:eastAsiaTheme="minorEastAsia"/>
          <w:sz w:val="26"/>
          <w:szCs w:val="26"/>
        </w:rPr>
        <w:t xml:space="preserve">Měření bylo provedeno pro dvě závaží o hmotnostech </w:t>
      </w:r>
      <w:r w:rsidRPr="0074186C">
        <w:rPr>
          <w:rFonts w:eastAsiaTheme="minorEastAsia"/>
          <w:i/>
          <w:sz w:val="26"/>
          <w:szCs w:val="26"/>
        </w:rPr>
        <w:t>m</w:t>
      </w:r>
      <w:r w:rsidRPr="0074186C">
        <w:rPr>
          <w:rFonts w:eastAsiaTheme="minorEastAsia"/>
          <w:sz w:val="26"/>
          <w:szCs w:val="26"/>
          <w:vertAlign w:val="subscript"/>
        </w:rPr>
        <w:t>1</w:t>
      </w:r>
      <w:r w:rsidRPr="0074186C">
        <w:rPr>
          <w:rFonts w:eastAsiaTheme="minorEastAsia"/>
          <w:sz w:val="26"/>
          <w:szCs w:val="26"/>
        </w:rPr>
        <w:t xml:space="preserve"> = 0,44 kg a </w:t>
      </w:r>
      <w:r w:rsidRPr="0074186C">
        <w:rPr>
          <w:rFonts w:eastAsiaTheme="minorEastAsia"/>
          <w:i/>
          <w:sz w:val="26"/>
          <w:szCs w:val="26"/>
        </w:rPr>
        <w:t>m</w:t>
      </w:r>
      <w:r w:rsidRPr="0074186C">
        <w:rPr>
          <w:rFonts w:eastAsiaTheme="minorEastAsia"/>
          <w:sz w:val="26"/>
          <w:szCs w:val="26"/>
          <w:vertAlign w:val="subscript"/>
        </w:rPr>
        <w:t>2</w:t>
      </w:r>
      <w:r w:rsidRPr="0074186C">
        <w:rPr>
          <w:rFonts w:eastAsiaTheme="minorEastAsia"/>
          <w:sz w:val="26"/>
          <w:szCs w:val="26"/>
        </w:rPr>
        <w:t xml:space="preserve"> = 0,</w:t>
      </w:r>
      <w:bookmarkStart w:id="0" w:name="_GoBack"/>
      <w:bookmarkEnd w:id="0"/>
      <w:r w:rsidRPr="0074186C">
        <w:rPr>
          <w:rFonts w:eastAsiaTheme="minorEastAsia"/>
          <w:sz w:val="26"/>
          <w:szCs w:val="26"/>
        </w:rPr>
        <w:t xml:space="preserve">72 kg. Měřením byly zjištěny průměrné periody kmitů </w:t>
      </w:r>
      <w:r w:rsidRPr="0074186C">
        <w:rPr>
          <w:rFonts w:eastAsiaTheme="minorEastAsia"/>
          <w:i/>
          <w:sz w:val="26"/>
          <w:szCs w:val="26"/>
        </w:rPr>
        <w:t>T</w:t>
      </w:r>
      <w:r w:rsidRPr="0074186C">
        <w:rPr>
          <w:rFonts w:eastAsiaTheme="minorEastAsia"/>
          <w:sz w:val="26"/>
          <w:szCs w:val="26"/>
          <w:vertAlign w:val="subscript"/>
        </w:rPr>
        <w:t>1</w:t>
      </w:r>
      <w:r w:rsidRPr="0074186C">
        <w:rPr>
          <w:rFonts w:eastAsiaTheme="minorEastAsia"/>
          <w:sz w:val="26"/>
          <w:szCs w:val="26"/>
        </w:rPr>
        <w:t xml:space="preserve"> = 0,81 s a </w:t>
      </w:r>
      <w:r w:rsidRPr="0074186C">
        <w:rPr>
          <w:rFonts w:eastAsiaTheme="minorEastAsia"/>
          <w:i/>
          <w:sz w:val="26"/>
          <w:szCs w:val="26"/>
        </w:rPr>
        <w:t>T</w:t>
      </w:r>
      <w:r w:rsidRPr="0074186C">
        <w:rPr>
          <w:rFonts w:eastAsiaTheme="minorEastAsia"/>
          <w:sz w:val="26"/>
          <w:szCs w:val="26"/>
          <w:vertAlign w:val="subscript"/>
        </w:rPr>
        <w:t>2</w:t>
      </w:r>
      <w:r w:rsidRPr="0074186C">
        <w:rPr>
          <w:rFonts w:eastAsiaTheme="minorEastAsia"/>
          <w:sz w:val="26"/>
          <w:szCs w:val="26"/>
        </w:rPr>
        <w:t xml:space="preserve"> = 1,01 s a výpočtem byly zjištěny průměrné hodnoty tuhosti pružiny </w:t>
      </w:r>
      <w:r w:rsidRPr="0074186C">
        <w:rPr>
          <w:rFonts w:eastAsiaTheme="minorEastAsia"/>
          <w:i/>
          <w:sz w:val="26"/>
          <w:szCs w:val="26"/>
        </w:rPr>
        <w:t>k</w:t>
      </w:r>
      <w:r w:rsidRPr="0074186C">
        <w:rPr>
          <w:rFonts w:eastAsiaTheme="minorEastAsia"/>
          <w:sz w:val="26"/>
          <w:szCs w:val="26"/>
          <w:vertAlign w:val="subscript"/>
        </w:rPr>
        <w:t>1</w:t>
      </w:r>
      <w:r w:rsidRPr="0074186C">
        <w:rPr>
          <w:rFonts w:eastAsiaTheme="minorEastAsia"/>
          <w:sz w:val="26"/>
          <w:szCs w:val="26"/>
        </w:rPr>
        <w:t xml:space="preserve"> = 26 N · m</w:t>
      </w:r>
      <w:r w:rsidRPr="0074186C">
        <w:rPr>
          <w:rFonts w:eastAsiaTheme="minorEastAsia"/>
          <w:sz w:val="26"/>
          <w:szCs w:val="26"/>
          <w:vertAlign w:val="superscript"/>
        </w:rPr>
        <w:t>–1</w:t>
      </w:r>
      <w:r w:rsidRPr="0074186C">
        <w:rPr>
          <w:rFonts w:eastAsiaTheme="minorEastAsia"/>
          <w:sz w:val="26"/>
          <w:szCs w:val="26"/>
        </w:rPr>
        <w:t xml:space="preserve"> a </w:t>
      </w:r>
      <w:r w:rsidRPr="0074186C">
        <w:rPr>
          <w:rFonts w:eastAsiaTheme="minorEastAsia"/>
          <w:i/>
          <w:sz w:val="26"/>
          <w:szCs w:val="26"/>
        </w:rPr>
        <w:t>k</w:t>
      </w:r>
      <w:r w:rsidRPr="0074186C">
        <w:rPr>
          <w:rFonts w:eastAsiaTheme="minorEastAsia"/>
          <w:sz w:val="26"/>
          <w:szCs w:val="26"/>
          <w:vertAlign w:val="subscript"/>
        </w:rPr>
        <w:t>2</w:t>
      </w:r>
      <w:r w:rsidRPr="0074186C">
        <w:rPr>
          <w:rFonts w:eastAsiaTheme="minorEastAsia"/>
          <w:sz w:val="26"/>
          <w:szCs w:val="26"/>
        </w:rPr>
        <w:t xml:space="preserve"> = 28 N · m</w:t>
      </w:r>
      <w:r w:rsidRPr="0074186C">
        <w:rPr>
          <w:rFonts w:eastAsiaTheme="minorEastAsia"/>
          <w:sz w:val="26"/>
          <w:szCs w:val="26"/>
          <w:vertAlign w:val="superscript"/>
        </w:rPr>
        <w:t>–1</w:t>
      </w:r>
      <w:r w:rsidRPr="0074186C">
        <w:rPr>
          <w:rFonts w:eastAsiaTheme="minorEastAsia"/>
          <w:sz w:val="26"/>
          <w:szCs w:val="26"/>
        </w:rPr>
        <w:t>.</w:t>
      </w:r>
    </w:p>
    <w:p w:rsidR="00D76835" w:rsidRPr="0082211D" w:rsidRDefault="000C683B" w:rsidP="00FC07C4">
      <w:pPr>
        <w:pStyle w:val="05Podnadpis"/>
        <w:ind w:left="0" w:firstLine="567"/>
      </w:pPr>
      <w:r>
        <w:t>Ověření vztahu pro rychlost volného pádu ja</w:t>
      </w:r>
      <w:r w:rsidR="0049798F">
        <w:t>ko rovnoměrně zrychleného pohybu</w:t>
      </w:r>
    </w:p>
    <w:p w:rsidR="00CC28C3" w:rsidRPr="0033229A" w:rsidRDefault="0049798F" w:rsidP="0033229A">
      <w:pPr>
        <w:jc w:val="both"/>
        <w:rPr>
          <w:szCs w:val="26"/>
        </w:rPr>
      </w:pPr>
      <w:r w:rsidRPr="0049798F">
        <w:rPr>
          <w:szCs w:val="26"/>
        </w:rPr>
        <w:t xml:space="preserve">V tomto experimentu si kromě obvyklých pomůcek musíme nachystat i papírový hřeben, který vystřihneme z tvrdého kartonového papíru. Hřeben by měl mít všechny zuby stejně široké, my jsme zvolili šířku zubu </w:t>
      </w:r>
      <w:r w:rsidRPr="0049798F">
        <w:rPr>
          <w:i/>
          <w:szCs w:val="26"/>
        </w:rPr>
        <w:t>d</w:t>
      </w:r>
      <w:r w:rsidRPr="0049798F">
        <w:rPr>
          <w:szCs w:val="26"/>
        </w:rPr>
        <w:t xml:space="preserve"> = 1 cm</w:t>
      </w:r>
      <w:r w:rsidR="0033229A">
        <w:rPr>
          <w:szCs w:val="26"/>
        </w:rPr>
        <w:t xml:space="preserve"> a</w:t>
      </w:r>
      <w:r w:rsidRPr="0049798F">
        <w:rPr>
          <w:szCs w:val="26"/>
        </w:rPr>
        <w:t xml:space="preserve"> celkovou délku hřebene cca </w:t>
      </w:r>
      <w:r w:rsidRPr="0049798F">
        <w:rPr>
          <w:szCs w:val="26"/>
        </w:rPr>
        <w:lastRenderedPageBreak/>
        <w:t>25 cm. Hřeben necháme padat volným pádem ze stále stejné výšky skrz laserový p</w:t>
      </w:r>
      <w:r w:rsidRPr="0049798F">
        <w:rPr>
          <w:szCs w:val="26"/>
        </w:rPr>
        <w:t>a</w:t>
      </w:r>
      <w:r w:rsidRPr="0049798F">
        <w:rPr>
          <w:szCs w:val="26"/>
        </w:rPr>
        <w:t xml:space="preserve">prsek a fotodiodou zaznamenáme průlet jednotlivých zubů paprskem. Protože známe šířku </w:t>
      </w:r>
      <w:r w:rsidRPr="0049798F">
        <w:rPr>
          <w:i/>
          <w:szCs w:val="26"/>
        </w:rPr>
        <w:t>i</w:t>
      </w:r>
      <w:r w:rsidRPr="0049798F">
        <w:rPr>
          <w:szCs w:val="26"/>
        </w:rPr>
        <w:t xml:space="preserve">-tého zubu, můžeme ve Free Audio Editoru určit celkový čas průletu </w:t>
      </w:r>
      <w:r w:rsidRPr="0049798F">
        <w:rPr>
          <w:i/>
          <w:szCs w:val="26"/>
        </w:rPr>
        <w:t>i</w:t>
      </w:r>
      <w:r w:rsidRPr="0049798F">
        <w:rPr>
          <w:szCs w:val="26"/>
        </w:rPr>
        <w:t xml:space="preserve">-tého zubu paprskem a ze vztahu </w:t>
      </w:r>
      <w:r w:rsidRPr="0049798F">
        <w:rPr>
          <w:i/>
          <w:szCs w:val="26"/>
        </w:rPr>
        <w:t>v</w:t>
      </w:r>
      <w:r w:rsidRPr="0049798F">
        <w:rPr>
          <w:szCs w:val="26"/>
          <w:vertAlign w:val="subscript"/>
        </w:rPr>
        <w:t>i</w:t>
      </w:r>
      <w:r w:rsidRPr="0049798F">
        <w:rPr>
          <w:szCs w:val="26"/>
        </w:rPr>
        <w:t xml:space="preserve"> = </w:t>
      </w:r>
      <w:r w:rsidRPr="0049798F">
        <w:rPr>
          <w:i/>
          <w:szCs w:val="26"/>
        </w:rPr>
        <w:t>d</w:t>
      </w:r>
      <w:r w:rsidRPr="0049798F">
        <w:rPr>
          <w:szCs w:val="26"/>
        </w:rPr>
        <w:t>/</w:t>
      </w:r>
      <w:r w:rsidRPr="0049798F">
        <w:rPr>
          <w:i/>
          <w:szCs w:val="26"/>
        </w:rPr>
        <w:t>t</w:t>
      </w:r>
      <w:r w:rsidRPr="0049798F">
        <w:rPr>
          <w:szCs w:val="26"/>
          <w:vertAlign w:val="subscript"/>
        </w:rPr>
        <w:t>i</w:t>
      </w:r>
      <w:r w:rsidRPr="0049798F">
        <w:rPr>
          <w:szCs w:val="26"/>
        </w:rPr>
        <w:t xml:space="preserve"> vypočítat přibližnou hodnotu okamžité rychlosti </w:t>
      </w:r>
      <w:r w:rsidRPr="0049798F">
        <w:rPr>
          <w:i/>
          <w:szCs w:val="26"/>
        </w:rPr>
        <w:t>i</w:t>
      </w:r>
      <w:r w:rsidRPr="0049798F">
        <w:rPr>
          <w:szCs w:val="26"/>
        </w:rPr>
        <w:t xml:space="preserve">-tého zubu. Protože se jedná o pohyb zrychlený, má první zub nejmenší rychlost a </w:t>
      </w:r>
      <w:r w:rsidRPr="0049798F">
        <w:rPr>
          <w:i/>
          <w:szCs w:val="26"/>
        </w:rPr>
        <w:t>i</w:t>
      </w:r>
      <w:r w:rsidRPr="0049798F">
        <w:rPr>
          <w:szCs w:val="26"/>
        </w:rPr>
        <w:t>-tý zub největší rychlost. Grafická závislost rychlosti na čase je pak lineární funkce, kde konstantou úměrnosti je hodnota tíhového zrychlení (</w:t>
      </w:r>
      <w:r w:rsidRPr="0049798F">
        <w:rPr>
          <w:i/>
          <w:szCs w:val="26"/>
        </w:rPr>
        <w:t>v</w:t>
      </w:r>
      <w:r w:rsidRPr="0049798F">
        <w:rPr>
          <w:szCs w:val="26"/>
        </w:rPr>
        <w:t xml:space="preserve"> = </w:t>
      </w:r>
      <w:r w:rsidRPr="0049798F">
        <w:rPr>
          <w:i/>
          <w:szCs w:val="26"/>
        </w:rPr>
        <w:t>gt</w:t>
      </w:r>
      <w:r w:rsidRPr="0049798F">
        <w:rPr>
          <w:szCs w:val="26"/>
        </w:rPr>
        <w:t xml:space="preserve">). </w:t>
      </w:r>
    </w:p>
    <w:p w:rsidR="00FB3985" w:rsidRPr="0082211D" w:rsidRDefault="00FB3985" w:rsidP="00FB3985">
      <w:pPr>
        <w:pStyle w:val="05Podnadpis"/>
      </w:pPr>
      <w:r>
        <w:t>Určení součinitele smykového tření ze zrychlení tělesa na nakloněné rovině</w:t>
      </w:r>
    </w:p>
    <w:p w:rsidR="00203602" w:rsidRPr="00203602" w:rsidRDefault="00203602" w:rsidP="00203602">
      <w:pPr>
        <w:jc w:val="both"/>
        <w:rPr>
          <w:szCs w:val="26"/>
        </w:rPr>
      </w:pPr>
      <w:r w:rsidRPr="00203602">
        <w:rPr>
          <w:szCs w:val="26"/>
        </w:rPr>
        <w:t>Dřevěný kvádr necháme klouzat po n</w:t>
      </w:r>
      <w:r w:rsidRPr="00203602">
        <w:rPr>
          <w:szCs w:val="26"/>
        </w:rPr>
        <w:t>a</w:t>
      </w:r>
      <w:r w:rsidRPr="00203602">
        <w:rPr>
          <w:szCs w:val="26"/>
        </w:rPr>
        <w:t>kloněné rovině pod určitým úhlem. Na kvádr jsme pomocí modelíny připevnili papírový hřeben se zuby z minulé úlohy. Při zryc</w:t>
      </w:r>
      <w:r w:rsidRPr="00203602">
        <w:rPr>
          <w:szCs w:val="26"/>
        </w:rPr>
        <w:t>h</w:t>
      </w:r>
      <w:r w:rsidRPr="00203602">
        <w:rPr>
          <w:szCs w:val="26"/>
        </w:rPr>
        <w:t>leném pohybu kvádru s hřebenem po nakloněné rovině zuby hřebene protínají laser</w:t>
      </w:r>
      <w:r w:rsidRPr="00203602">
        <w:rPr>
          <w:szCs w:val="26"/>
        </w:rPr>
        <w:t>o</w:t>
      </w:r>
      <w:r w:rsidRPr="00203602">
        <w:rPr>
          <w:szCs w:val="26"/>
        </w:rPr>
        <w:t>vý paprsek optické závory.  Můžeme tedy ze záznamu signálu určit čas průchodu prvního zubu, čas průchodu posle</w:t>
      </w:r>
      <w:r w:rsidR="0033229A">
        <w:rPr>
          <w:szCs w:val="26"/>
        </w:rPr>
        <w:t xml:space="preserve">dního </w:t>
      </w:r>
      <w:r w:rsidRPr="00203602">
        <w:rPr>
          <w:szCs w:val="26"/>
        </w:rPr>
        <w:t>zubu a z rozdílu rychlostí a rozdílu času v</w:t>
      </w:r>
      <w:r w:rsidRPr="00203602">
        <w:rPr>
          <w:szCs w:val="26"/>
        </w:rPr>
        <w:t>y</w:t>
      </w:r>
      <w:r w:rsidRPr="00203602">
        <w:rPr>
          <w:szCs w:val="26"/>
        </w:rPr>
        <w:t>počítat zrychlení soustavy. Ze vztahu pro zrychlení tělesa na nakloněné rovině</w:t>
      </w:r>
      <w:r w:rsidR="0033229A">
        <w:rPr>
          <w:szCs w:val="26"/>
        </w:rPr>
        <w:t xml:space="preserve"> </w:t>
      </w:r>
      <w:r w:rsidRPr="00203602">
        <w:rPr>
          <w:szCs w:val="26"/>
        </w:rPr>
        <w:t>vyjá</w:t>
      </w:r>
      <w:r w:rsidRPr="00203602">
        <w:rPr>
          <w:szCs w:val="26"/>
        </w:rPr>
        <w:t>d</w:t>
      </w:r>
      <w:r w:rsidRPr="00203602">
        <w:rPr>
          <w:szCs w:val="26"/>
        </w:rPr>
        <w:t xml:space="preserve">říme součinitel smykového tření </w:t>
      </w:r>
      <w:r w:rsidRPr="00203602">
        <w:rPr>
          <w:i/>
          <w:szCs w:val="26"/>
        </w:rPr>
        <w:t>f</w:t>
      </w:r>
      <w:r w:rsidRPr="00203602">
        <w:rPr>
          <w:szCs w:val="26"/>
        </w:rPr>
        <w:t xml:space="preserve"> a do vztahu dosadíme hodnoty úhlu a zryc</w:t>
      </w:r>
      <w:r w:rsidRPr="00203602">
        <w:rPr>
          <w:szCs w:val="26"/>
        </w:rPr>
        <w:t>h</w:t>
      </w:r>
      <w:r w:rsidR="00D47D40">
        <w:rPr>
          <w:szCs w:val="26"/>
        </w:rPr>
        <w:t>lení změřené při experimentu.</w:t>
      </w:r>
    </w:p>
    <w:p w:rsidR="00581C77" w:rsidRDefault="002526E8" w:rsidP="002526E8">
      <w:pPr>
        <w:pStyle w:val="00Text"/>
        <w:rPr>
          <w:rFonts w:eastAsiaTheme="minorEastAsia"/>
        </w:rPr>
      </w:pPr>
      <w:r w:rsidRPr="00537854">
        <w:t xml:space="preserve">Průměrná hodnota součinitele smykového tření </w:t>
      </w:r>
      <w:r w:rsidR="00FC07C4">
        <w:t>nám experimentálně vyšla</w:t>
      </w:r>
      <w:r>
        <w:t xml:space="preserve"> </w:t>
      </w:r>
      <w:r w:rsidRPr="006977FA">
        <w:rPr>
          <w:position w:val="-10"/>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0" o:title=""/>
          </v:shape>
          <o:OLEObject Type="Embed" ProgID="Equation.DSMT4" ShapeID="_x0000_i1025" DrawAspect="Content" ObjectID="_1434440886" r:id="rId11"/>
        </w:object>
      </w:r>
      <w:r w:rsidRPr="00537854">
        <w:rPr>
          <w:rFonts w:eastAsiaTheme="minorEastAsia"/>
        </w:rPr>
        <w:t>= 0,3</w:t>
      </w:r>
      <w:r>
        <w:rPr>
          <w:rFonts w:eastAsiaTheme="minorEastAsia"/>
        </w:rPr>
        <w:t>2</w:t>
      </w:r>
      <w:r w:rsidRPr="00537854">
        <w:rPr>
          <w:rFonts w:eastAsiaTheme="minorEastAsia"/>
        </w:rPr>
        <w:t xml:space="preserve">, tabulková </w:t>
      </w:r>
      <w:r w:rsidR="00FC07C4">
        <w:rPr>
          <w:rFonts w:eastAsiaTheme="minorEastAsia"/>
        </w:rPr>
        <w:t xml:space="preserve">hodnota </w:t>
      </w:r>
      <w:r w:rsidRPr="00537854">
        <w:rPr>
          <w:rFonts w:eastAsiaTheme="minorEastAsia"/>
        </w:rPr>
        <w:t>pro p</w:t>
      </w:r>
      <w:r w:rsidRPr="00537854">
        <w:rPr>
          <w:rFonts w:eastAsiaTheme="minorEastAsia"/>
        </w:rPr>
        <w:t>o</w:t>
      </w:r>
      <w:r w:rsidRPr="00537854">
        <w:rPr>
          <w:rFonts w:eastAsiaTheme="minorEastAsia"/>
        </w:rPr>
        <w:t>vrch dřevo – dřevo</w:t>
      </w:r>
      <w:r w:rsidR="00FC07C4">
        <w:rPr>
          <w:rFonts w:eastAsiaTheme="minorEastAsia"/>
        </w:rPr>
        <w:t xml:space="preserve"> je</w:t>
      </w:r>
      <w:r w:rsidRPr="00537854">
        <w:rPr>
          <w:rFonts w:eastAsiaTheme="minorEastAsia"/>
        </w:rPr>
        <w:t xml:space="preserve"> </w:t>
      </w:r>
      <w:r w:rsidRPr="006E62B9">
        <w:rPr>
          <w:rFonts w:eastAsiaTheme="minorEastAsia"/>
          <w:i/>
        </w:rPr>
        <w:t>f</w:t>
      </w:r>
      <w:r w:rsidRPr="00537854">
        <w:rPr>
          <w:rFonts w:eastAsiaTheme="minorEastAsia"/>
        </w:rPr>
        <w:t xml:space="preserve"> = 0,3</w:t>
      </w:r>
      <w:r w:rsidR="00581C77">
        <w:rPr>
          <w:rFonts w:eastAsiaTheme="minorEastAsia"/>
        </w:rPr>
        <w:t>.</w:t>
      </w:r>
    </w:p>
    <w:p w:rsidR="00105B01" w:rsidRPr="0082211D" w:rsidRDefault="00105B01" w:rsidP="00105B01">
      <w:pPr>
        <w:pStyle w:val="05Podnadpis"/>
      </w:pPr>
      <w:r>
        <w:t>Měření frekvence píšťaly pomocí VA</w:t>
      </w:r>
    </w:p>
    <w:p w:rsidR="00581C77" w:rsidRDefault="001458A5" w:rsidP="00FC07C4">
      <w:pPr>
        <w:pStyle w:val="00Text"/>
        <w:rPr>
          <w:rFonts w:eastAsiaTheme="minorEastAsia"/>
        </w:rPr>
      </w:pPr>
      <w:r>
        <w:rPr>
          <w:rFonts w:eastAsiaTheme="minorEastAsia"/>
        </w:rPr>
        <w:t>Program Visual Analyser pracuje na principu on-line osciloskopu. Kromě toho</w:t>
      </w:r>
      <w:r w:rsidR="00B646D5">
        <w:rPr>
          <w:rFonts w:eastAsiaTheme="minorEastAsia"/>
        </w:rPr>
        <w:t xml:space="preserve"> m</w:t>
      </w:r>
      <w:r w:rsidR="00B646D5">
        <w:rPr>
          <w:rFonts w:eastAsiaTheme="minorEastAsia"/>
        </w:rPr>
        <w:t>ů</w:t>
      </w:r>
      <w:r w:rsidR="00B646D5">
        <w:rPr>
          <w:rFonts w:eastAsiaTheme="minorEastAsia"/>
        </w:rPr>
        <w:t>žeme také zobrazit číselné hodnoty měřené veličiny, v našem případě tedy frekvence. K záznamu zvuku lze využít jak interní, tak externí mikrofon, připojený na vstup zvukové karty.</w:t>
      </w:r>
      <w:r w:rsidR="004D005E">
        <w:rPr>
          <w:rFonts w:eastAsiaTheme="minorEastAsia"/>
        </w:rPr>
        <w:t xml:space="preserve"> Program zaznamená sinusový průběh a přímo</w:t>
      </w:r>
      <w:r w:rsidR="007E36E1">
        <w:rPr>
          <w:rFonts w:eastAsiaTheme="minorEastAsia"/>
        </w:rPr>
        <w:t xml:space="preserve"> i hodnotu frekvence zvuku. </w:t>
      </w:r>
    </w:p>
    <w:p w:rsidR="009956E6" w:rsidRPr="0082211D" w:rsidRDefault="009956E6" w:rsidP="009956E6">
      <w:pPr>
        <w:pStyle w:val="05Podnadpis"/>
      </w:pPr>
      <w:r>
        <w:t>Demonstrace rázů - záznějů pomocí VA</w:t>
      </w:r>
    </w:p>
    <w:p w:rsidR="004C4166" w:rsidRPr="00FC07C4" w:rsidRDefault="009A4AAD" w:rsidP="00FC07C4">
      <w:pPr>
        <w:pStyle w:val="Bntextrga"/>
        <w:tabs>
          <w:tab w:val="left" w:pos="851"/>
        </w:tabs>
        <w:spacing w:line="240" w:lineRule="auto"/>
        <w:jc w:val="both"/>
        <w:rPr>
          <w:sz w:val="26"/>
          <w:szCs w:val="26"/>
        </w:rPr>
      </w:pPr>
      <w:r>
        <w:rPr>
          <w:sz w:val="26"/>
          <w:szCs w:val="26"/>
        </w:rPr>
        <w:t>K</w:t>
      </w:r>
      <w:r w:rsidRPr="009A4AAD">
        <w:rPr>
          <w:sz w:val="26"/>
          <w:szCs w:val="26"/>
        </w:rPr>
        <w:t xml:space="preserve">e zvukové kartě připojíme reproduktory a mikrofon, který umístíme přibližně 30 cm od reproduktoru. Spustíme VA 2011 a provedeme následující nastavení: na záložce </w:t>
      </w:r>
      <w:r w:rsidRPr="009A4AAD">
        <w:rPr>
          <w:i/>
          <w:sz w:val="26"/>
          <w:szCs w:val="26"/>
        </w:rPr>
        <w:t>Main</w:t>
      </w:r>
      <w:r w:rsidRPr="009A4AAD">
        <w:rPr>
          <w:sz w:val="26"/>
          <w:szCs w:val="26"/>
        </w:rPr>
        <w:t xml:space="preserve"> v pravé části obrazovky zaškrtneme položku </w:t>
      </w:r>
      <w:r w:rsidRPr="009A4AAD">
        <w:rPr>
          <w:i/>
          <w:sz w:val="26"/>
          <w:szCs w:val="26"/>
        </w:rPr>
        <w:t>Wave Gen.</w:t>
      </w:r>
      <w:r w:rsidRPr="009A4AAD">
        <w:rPr>
          <w:sz w:val="26"/>
          <w:szCs w:val="26"/>
        </w:rPr>
        <w:t xml:space="preserve"> Otevře se okno nazv</w:t>
      </w:r>
      <w:r w:rsidRPr="009A4AAD">
        <w:rPr>
          <w:sz w:val="26"/>
          <w:szCs w:val="26"/>
        </w:rPr>
        <w:t>a</w:t>
      </w:r>
      <w:r w:rsidRPr="009A4AAD">
        <w:rPr>
          <w:sz w:val="26"/>
          <w:szCs w:val="26"/>
        </w:rPr>
        <w:t xml:space="preserve">né </w:t>
      </w:r>
      <w:r w:rsidRPr="009A4AAD">
        <w:rPr>
          <w:i/>
          <w:sz w:val="26"/>
          <w:szCs w:val="26"/>
        </w:rPr>
        <w:t>Waveform Generator</w:t>
      </w:r>
      <w:r w:rsidRPr="009A4AAD">
        <w:rPr>
          <w:sz w:val="26"/>
          <w:szCs w:val="26"/>
        </w:rPr>
        <w:t xml:space="preserve">, ve kterém na záložce </w:t>
      </w:r>
      <w:r w:rsidRPr="009A4AAD">
        <w:rPr>
          <w:i/>
          <w:sz w:val="26"/>
          <w:szCs w:val="26"/>
        </w:rPr>
        <w:t>Main</w:t>
      </w:r>
      <w:r w:rsidRPr="009A4AAD">
        <w:rPr>
          <w:sz w:val="26"/>
          <w:szCs w:val="26"/>
        </w:rPr>
        <w:t xml:space="preserve"> zaškrtneme nejprve u obou k</w:t>
      </w:r>
      <w:r w:rsidRPr="009A4AAD">
        <w:rPr>
          <w:sz w:val="26"/>
          <w:szCs w:val="26"/>
        </w:rPr>
        <w:t>a</w:t>
      </w:r>
      <w:r w:rsidRPr="009A4AAD">
        <w:rPr>
          <w:sz w:val="26"/>
          <w:szCs w:val="26"/>
        </w:rPr>
        <w:t xml:space="preserve">nálů položku </w:t>
      </w:r>
      <w:r w:rsidRPr="009A4AAD">
        <w:rPr>
          <w:i/>
          <w:sz w:val="26"/>
          <w:szCs w:val="26"/>
        </w:rPr>
        <w:t>Enable</w:t>
      </w:r>
      <w:r w:rsidRPr="009A4AAD">
        <w:rPr>
          <w:sz w:val="26"/>
          <w:szCs w:val="26"/>
        </w:rPr>
        <w:t xml:space="preserve"> a zvolíme příslušné blízké frekvence pro oba kanály. Průběh signálu v položce </w:t>
      </w:r>
      <w:r w:rsidRPr="009A4AAD">
        <w:rPr>
          <w:i/>
          <w:sz w:val="26"/>
          <w:szCs w:val="26"/>
        </w:rPr>
        <w:t>Wave function</w:t>
      </w:r>
      <w:r w:rsidRPr="009A4AAD">
        <w:rPr>
          <w:sz w:val="26"/>
          <w:szCs w:val="26"/>
        </w:rPr>
        <w:t xml:space="preserve"> nastavíme na hodnotu </w:t>
      </w:r>
      <w:r w:rsidRPr="009A4AAD">
        <w:rPr>
          <w:i/>
          <w:sz w:val="26"/>
          <w:szCs w:val="26"/>
        </w:rPr>
        <w:t>Sine</w:t>
      </w:r>
      <w:r w:rsidRPr="009A4AAD">
        <w:rPr>
          <w:sz w:val="26"/>
          <w:szCs w:val="26"/>
        </w:rPr>
        <w:t xml:space="preserve"> a položku </w:t>
      </w:r>
      <w:r w:rsidRPr="009A4AAD">
        <w:rPr>
          <w:i/>
          <w:sz w:val="26"/>
          <w:szCs w:val="26"/>
        </w:rPr>
        <w:t>Output Vol</w:t>
      </w:r>
      <w:r w:rsidRPr="009A4AAD">
        <w:rPr>
          <w:sz w:val="26"/>
          <w:szCs w:val="26"/>
        </w:rPr>
        <w:t xml:space="preserve"> a </w:t>
      </w:r>
      <w:r w:rsidRPr="009A4AAD">
        <w:rPr>
          <w:i/>
          <w:sz w:val="26"/>
          <w:szCs w:val="26"/>
        </w:rPr>
        <w:t>Levels</w:t>
      </w:r>
      <w:r w:rsidRPr="009A4AAD">
        <w:rPr>
          <w:sz w:val="26"/>
          <w:szCs w:val="26"/>
        </w:rPr>
        <w:t xml:space="preserve"> upravíme tak, aby se signál přiměřeně zobrazoval na obrazovce osciloskopu. Pro zvukový poslech záznějů volíme frekvenc</w:t>
      </w:r>
      <w:r w:rsidR="00D47D40">
        <w:rPr>
          <w:sz w:val="26"/>
          <w:szCs w:val="26"/>
        </w:rPr>
        <w:t>e blízké, např. 500 Hz a 505 Hz, p</w:t>
      </w:r>
      <w:r w:rsidRPr="009A4AAD">
        <w:rPr>
          <w:sz w:val="26"/>
          <w:szCs w:val="26"/>
        </w:rPr>
        <w:t>ro gr</w:t>
      </w:r>
      <w:r w:rsidRPr="009A4AAD">
        <w:rPr>
          <w:sz w:val="26"/>
          <w:szCs w:val="26"/>
        </w:rPr>
        <w:t>a</w:t>
      </w:r>
      <w:r w:rsidRPr="009A4AAD">
        <w:rPr>
          <w:sz w:val="26"/>
          <w:szCs w:val="26"/>
        </w:rPr>
        <w:t>fický záznam pak musíme zvolit větší rozdíl frekvencí. My jsme zvolili v tomto případě frekve</w:t>
      </w:r>
      <w:r w:rsidR="00FC07C4">
        <w:rPr>
          <w:sz w:val="26"/>
          <w:szCs w:val="26"/>
        </w:rPr>
        <w:t>nce 500 Hz a 530 Hz</w:t>
      </w:r>
      <w:r w:rsidRPr="009A4AAD">
        <w:rPr>
          <w:sz w:val="26"/>
          <w:szCs w:val="26"/>
        </w:rPr>
        <w:t>.</w:t>
      </w:r>
      <w:r w:rsidR="0023395A">
        <w:rPr>
          <w:sz w:val="26"/>
          <w:szCs w:val="26"/>
        </w:rPr>
        <w:t xml:space="preserve"> </w:t>
      </w:r>
      <w:r w:rsidR="00FC07C4">
        <w:rPr>
          <w:sz w:val="26"/>
          <w:szCs w:val="26"/>
        </w:rPr>
        <w:t xml:space="preserve">V případě použití notebooku lze experiment </w:t>
      </w:r>
      <w:r w:rsidR="0023395A">
        <w:rPr>
          <w:sz w:val="26"/>
          <w:szCs w:val="26"/>
        </w:rPr>
        <w:t>pr</w:t>
      </w:r>
      <w:r w:rsidR="0023395A">
        <w:rPr>
          <w:sz w:val="26"/>
          <w:szCs w:val="26"/>
        </w:rPr>
        <w:t>o</w:t>
      </w:r>
      <w:r w:rsidR="0023395A">
        <w:rPr>
          <w:sz w:val="26"/>
          <w:szCs w:val="26"/>
        </w:rPr>
        <w:t>vést i bez reproduktorů a mikrofonu</w:t>
      </w:r>
      <w:r w:rsidR="00FC07C4">
        <w:rPr>
          <w:sz w:val="26"/>
          <w:szCs w:val="26"/>
        </w:rPr>
        <w:t>.</w:t>
      </w:r>
      <w:r w:rsidR="00D47D40">
        <w:rPr>
          <w:sz w:val="26"/>
          <w:szCs w:val="26"/>
        </w:rPr>
        <w:t xml:space="preserve"> </w:t>
      </w:r>
      <w:r w:rsidRPr="009A4AAD">
        <w:rPr>
          <w:sz w:val="26"/>
          <w:szCs w:val="26"/>
        </w:rPr>
        <w:t xml:space="preserve">Na závěr v pravé dolní části okna </w:t>
      </w:r>
      <w:r w:rsidRPr="009A4AAD">
        <w:rPr>
          <w:i/>
          <w:sz w:val="26"/>
          <w:szCs w:val="26"/>
        </w:rPr>
        <w:t>Main</w:t>
      </w:r>
      <w:r w:rsidRPr="009A4AAD">
        <w:rPr>
          <w:sz w:val="26"/>
          <w:szCs w:val="26"/>
        </w:rPr>
        <w:t xml:space="preserve"> nast</w:t>
      </w:r>
      <w:r w:rsidRPr="009A4AAD">
        <w:rPr>
          <w:sz w:val="26"/>
          <w:szCs w:val="26"/>
        </w:rPr>
        <w:t>a</w:t>
      </w:r>
      <w:r w:rsidRPr="009A4AAD">
        <w:rPr>
          <w:sz w:val="26"/>
          <w:szCs w:val="26"/>
        </w:rPr>
        <w:t xml:space="preserve">víme položku </w:t>
      </w:r>
      <w:r w:rsidRPr="009A4AAD">
        <w:rPr>
          <w:i/>
          <w:sz w:val="26"/>
          <w:szCs w:val="26"/>
        </w:rPr>
        <w:t xml:space="preserve">Channel (s) </w:t>
      </w:r>
      <w:r w:rsidRPr="004C4166">
        <w:rPr>
          <w:sz w:val="26"/>
          <w:szCs w:val="26"/>
        </w:rPr>
        <w:t>na</w:t>
      </w:r>
      <w:r w:rsidRPr="009A4AAD">
        <w:rPr>
          <w:sz w:val="26"/>
          <w:szCs w:val="26"/>
        </w:rPr>
        <w:t xml:space="preserve"> hodnotu  A + B a spustíme měření tlačítkem </w:t>
      </w:r>
      <w:r w:rsidRPr="009A4AAD">
        <w:rPr>
          <w:i/>
          <w:sz w:val="26"/>
          <w:szCs w:val="26"/>
        </w:rPr>
        <w:t>On</w:t>
      </w:r>
      <w:r w:rsidRPr="009A4AAD">
        <w:rPr>
          <w:sz w:val="26"/>
          <w:szCs w:val="26"/>
        </w:rPr>
        <w:t xml:space="preserve"> v levém horním rohu obrazovky.</w:t>
      </w:r>
    </w:p>
    <w:p w:rsidR="000B4307" w:rsidRPr="002C63CF" w:rsidRDefault="000B4307" w:rsidP="000B4307">
      <w:pPr>
        <w:pStyle w:val="04Nadpis"/>
      </w:pPr>
      <w:r>
        <w:lastRenderedPageBreak/>
        <w:t>Závěr</w:t>
      </w:r>
    </w:p>
    <w:p w:rsidR="006C4569" w:rsidRPr="006C4569" w:rsidRDefault="006C4569" w:rsidP="006C4569">
      <w:pPr>
        <w:jc w:val="both"/>
        <w:rPr>
          <w:szCs w:val="26"/>
        </w:rPr>
      </w:pPr>
      <w:r w:rsidRPr="006C4569">
        <w:rPr>
          <w:szCs w:val="26"/>
        </w:rPr>
        <w:t>Během naší práce s optickou branou sestrojenou z laserového ukazovátka a solárního článku jsme se nesetkali s žádnými významnějšími překážkami při realizaci našich experimentů. Výsledky všech měření odpovídaly tabulkovým hodnotám a ve srovn</w:t>
      </w:r>
      <w:r w:rsidRPr="006C4569">
        <w:rPr>
          <w:szCs w:val="26"/>
        </w:rPr>
        <w:t>á</w:t>
      </w:r>
      <w:r w:rsidRPr="006C4569">
        <w:rPr>
          <w:szCs w:val="26"/>
        </w:rPr>
        <w:t>ní s klasickými metodami bez použití počítače jsme dosáhli mnohem přesnějších v</w:t>
      </w:r>
      <w:r w:rsidRPr="006C4569">
        <w:rPr>
          <w:szCs w:val="26"/>
        </w:rPr>
        <w:t>ý</w:t>
      </w:r>
      <w:r w:rsidRPr="006C4569">
        <w:rPr>
          <w:szCs w:val="26"/>
        </w:rPr>
        <w:t>sledků.</w:t>
      </w:r>
    </w:p>
    <w:p w:rsidR="000B4307" w:rsidRDefault="001A4F68" w:rsidP="000B4307">
      <w:pPr>
        <w:pStyle w:val="Bntextrga"/>
        <w:spacing w:after="120" w:line="240" w:lineRule="auto"/>
        <w:jc w:val="both"/>
        <w:rPr>
          <w:rFonts w:eastAsiaTheme="minorEastAsia"/>
          <w:sz w:val="26"/>
          <w:szCs w:val="26"/>
        </w:rPr>
      </w:pPr>
      <w:r>
        <w:rPr>
          <w:rFonts w:eastAsiaTheme="minorEastAsia"/>
          <w:sz w:val="26"/>
          <w:szCs w:val="26"/>
        </w:rPr>
        <w:t xml:space="preserve">SCLPX </w:t>
      </w:r>
      <w:r w:rsidR="000B4307" w:rsidRPr="000B4307">
        <w:rPr>
          <w:rFonts w:eastAsiaTheme="minorEastAsia"/>
          <w:sz w:val="26"/>
          <w:szCs w:val="26"/>
        </w:rPr>
        <w:t>umožňuje provádět měření srovnatelná s experimenty uskutečněnými s využitím profesionálních souprav typu ISES, Vernier</w:t>
      </w:r>
      <w:r w:rsidR="00305D21">
        <w:rPr>
          <w:rFonts w:eastAsiaTheme="minorEastAsia"/>
          <w:sz w:val="26"/>
          <w:szCs w:val="26"/>
        </w:rPr>
        <w:t>, Pasco</w:t>
      </w:r>
      <w:r w:rsidR="000B4307" w:rsidRPr="000B4307">
        <w:rPr>
          <w:rFonts w:eastAsiaTheme="minorEastAsia"/>
          <w:sz w:val="26"/>
          <w:szCs w:val="26"/>
        </w:rPr>
        <w:t xml:space="preserve"> nebo Coach. Předností</w:t>
      </w:r>
      <w:r w:rsidR="00305D21">
        <w:rPr>
          <w:rFonts w:eastAsiaTheme="minorEastAsia"/>
          <w:sz w:val="26"/>
          <w:szCs w:val="26"/>
        </w:rPr>
        <w:t xml:space="preserve"> těchto pokusů</w:t>
      </w:r>
      <w:r w:rsidR="000B4307" w:rsidRPr="000B4307">
        <w:rPr>
          <w:rFonts w:eastAsiaTheme="minorEastAsia"/>
          <w:sz w:val="26"/>
          <w:szCs w:val="26"/>
        </w:rPr>
        <w:t xml:space="preserve"> j</w:t>
      </w:r>
      <w:r w:rsidR="00305D21">
        <w:rPr>
          <w:rFonts w:eastAsiaTheme="minorEastAsia"/>
          <w:sz w:val="26"/>
          <w:szCs w:val="26"/>
        </w:rPr>
        <w:t>e možnost realizovat tyto</w:t>
      </w:r>
      <w:r w:rsidR="000B4307" w:rsidRPr="000B4307">
        <w:rPr>
          <w:rFonts w:eastAsiaTheme="minorEastAsia"/>
          <w:sz w:val="26"/>
          <w:szCs w:val="26"/>
        </w:rPr>
        <w:t xml:space="preserve"> nejen jako demonstrace, ale zejména jako laboratorní cvičení žáků. Výhodou je také cenová dostupnost použitých pomůcek, která může pro řadu základních i středních škol představovat zajímavou alternativu k velmi drahým profesionálním soupravám.</w:t>
      </w:r>
      <w:r w:rsidR="006A7EB9">
        <w:rPr>
          <w:rFonts w:eastAsiaTheme="minorEastAsia"/>
          <w:sz w:val="26"/>
          <w:szCs w:val="26"/>
        </w:rPr>
        <w:t xml:space="preserve"> Cena základní se sest</w:t>
      </w:r>
      <w:r w:rsidR="00305D21">
        <w:rPr>
          <w:rFonts w:eastAsiaTheme="minorEastAsia"/>
          <w:sz w:val="26"/>
          <w:szCs w:val="26"/>
        </w:rPr>
        <w:t xml:space="preserve">avy (laser, solární článek, kabel) nepřekročí </w:t>
      </w:r>
      <w:r w:rsidR="006A7EB9">
        <w:rPr>
          <w:rFonts w:eastAsiaTheme="minorEastAsia"/>
          <w:sz w:val="26"/>
          <w:szCs w:val="26"/>
        </w:rPr>
        <w:t>150 Kč.</w:t>
      </w:r>
    </w:p>
    <w:p w:rsidR="007A1993" w:rsidRPr="000B4307" w:rsidRDefault="007A1993" w:rsidP="000B4307">
      <w:pPr>
        <w:pStyle w:val="Bntextrga"/>
        <w:spacing w:after="120" w:line="240" w:lineRule="auto"/>
        <w:jc w:val="both"/>
        <w:rPr>
          <w:rFonts w:eastAsiaTheme="minorEastAsia"/>
          <w:sz w:val="26"/>
          <w:szCs w:val="26"/>
        </w:rPr>
      </w:pPr>
      <w:r>
        <w:rPr>
          <w:rFonts w:eastAsiaTheme="minorEastAsia"/>
          <w:sz w:val="26"/>
          <w:szCs w:val="26"/>
        </w:rPr>
        <w:t>Za nejdůležitější fakt ale považujeme skutečnost, že fyzikální experimenty s využitím PC baví žáky více než ty klasické</w:t>
      </w:r>
      <w:r w:rsidR="00C04EB3">
        <w:rPr>
          <w:rFonts w:eastAsiaTheme="minorEastAsia"/>
          <w:sz w:val="26"/>
          <w:szCs w:val="26"/>
        </w:rPr>
        <w:t xml:space="preserve"> a fyzika se pro ně stává atraktivnějším předmětem.</w:t>
      </w:r>
    </w:p>
    <w:p w:rsidR="000B4307" w:rsidRDefault="000B4307" w:rsidP="000B4307">
      <w:pPr>
        <w:pStyle w:val="Bntextrga"/>
        <w:spacing w:after="120" w:line="240" w:lineRule="auto"/>
        <w:jc w:val="both"/>
        <w:rPr>
          <w:rFonts w:eastAsiaTheme="minorEastAsia"/>
          <w:sz w:val="26"/>
          <w:szCs w:val="26"/>
        </w:rPr>
      </w:pPr>
      <w:r w:rsidRPr="000B4307">
        <w:rPr>
          <w:rFonts w:eastAsiaTheme="minorEastAsia"/>
          <w:sz w:val="26"/>
          <w:szCs w:val="26"/>
        </w:rPr>
        <w:t>Experimenty se zvukovou kartou lze rozšířit i o další oblasti fyziky: pokusy se zv</w:t>
      </w:r>
      <w:r w:rsidRPr="000B4307">
        <w:rPr>
          <w:rFonts w:eastAsiaTheme="minorEastAsia"/>
          <w:sz w:val="26"/>
          <w:szCs w:val="26"/>
        </w:rPr>
        <w:t>u</w:t>
      </w:r>
      <w:r w:rsidRPr="000B4307">
        <w:rPr>
          <w:rFonts w:eastAsiaTheme="minorEastAsia"/>
          <w:sz w:val="26"/>
          <w:szCs w:val="26"/>
        </w:rPr>
        <w:t>kem (rychlost, frekvence), demonstrace rázů, zákon zachování mechanické energie, vrhy, měření tepové frekvence, elektrická měření se střídavým proudem (</w:t>
      </w:r>
      <w:r w:rsidRPr="000B4307">
        <w:rPr>
          <w:rFonts w:eastAsiaTheme="minorEastAsia"/>
          <w:i/>
          <w:sz w:val="26"/>
          <w:szCs w:val="26"/>
        </w:rPr>
        <w:t>RLC</w:t>
      </w:r>
      <w:r w:rsidRPr="000B4307">
        <w:rPr>
          <w:rFonts w:eastAsiaTheme="minorEastAsia"/>
          <w:sz w:val="26"/>
          <w:szCs w:val="26"/>
        </w:rPr>
        <w:t>), m</w:t>
      </w:r>
      <w:r w:rsidRPr="000B4307">
        <w:rPr>
          <w:rFonts w:eastAsiaTheme="minorEastAsia"/>
          <w:sz w:val="26"/>
          <w:szCs w:val="26"/>
        </w:rPr>
        <w:t>o</w:t>
      </w:r>
      <w:r w:rsidRPr="000B4307">
        <w:rPr>
          <w:rFonts w:eastAsiaTheme="minorEastAsia"/>
          <w:sz w:val="26"/>
          <w:szCs w:val="26"/>
        </w:rPr>
        <w:t>dul pružnosti určený z torzních kmitů, měření teploty a mnohé další.</w:t>
      </w:r>
    </w:p>
    <w:p w:rsidR="006A7EB9" w:rsidRPr="000B4307" w:rsidRDefault="006A7EB9" w:rsidP="000B4307">
      <w:pPr>
        <w:pStyle w:val="Bntextrga"/>
        <w:spacing w:after="120" w:line="240" w:lineRule="auto"/>
        <w:jc w:val="both"/>
        <w:rPr>
          <w:rFonts w:eastAsiaTheme="minorEastAsia"/>
          <w:sz w:val="26"/>
          <w:szCs w:val="26"/>
        </w:rPr>
      </w:pPr>
      <w:r>
        <w:rPr>
          <w:rFonts w:eastAsiaTheme="minorEastAsia"/>
          <w:sz w:val="26"/>
          <w:szCs w:val="26"/>
        </w:rPr>
        <w:t>Podrobné návody</w:t>
      </w:r>
      <w:r w:rsidR="00315823">
        <w:rPr>
          <w:rFonts w:eastAsiaTheme="minorEastAsia"/>
          <w:sz w:val="26"/>
          <w:szCs w:val="26"/>
        </w:rPr>
        <w:t xml:space="preserve"> k jednotlivým experimentům můžete najít na webové adrese </w:t>
      </w:r>
      <w:hyperlink r:id="rId12" w:history="1">
        <w:r w:rsidR="00315823" w:rsidRPr="0028741C">
          <w:rPr>
            <w:rStyle w:val="Hypertextovodkaz"/>
            <w:rFonts w:eastAsiaTheme="minorEastAsia"/>
            <w:sz w:val="26"/>
            <w:szCs w:val="26"/>
          </w:rPr>
          <w:t>http://www.sclpx.eu</w:t>
        </w:r>
      </w:hyperlink>
      <w:r w:rsidR="00315823">
        <w:rPr>
          <w:rFonts w:eastAsiaTheme="minorEastAsia"/>
          <w:sz w:val="26"/>
          <w:szCs w:val="26"/>
        </w:rPr>
        <w:t xml:space="preserve">. </w:t>
      </w:r>
    </w:p>
    <w:p w:rsidR="003A7CEF" w:rsidRPr="00791CF7" w:rsidRDefault="00BB323B" w:rsidP="00791CF7">
      <w:pPr>
        <w:pStyle w:val="04Nadpis"/>
      </w:pPr>
      <w:r>
        <w:t>Literatura</w:t>
      </w:r>
    </w:p>
    <w:p w:rsidR="003A7CEF" w:rsidRPr="00D21339" w:rsidRDefault="00796F21" w:rsidP="00011072">
      <w:pPr>
        <w:pStyle w:val="scitace"/>
        <w:numPr>
          <w:ilvl w:val="0"/>
          <w:numId w:val="0"/>
        </w:numPr>
        <w:spacing w:line="240" w:lineRule="auto"/>
        <w:ind w:left="426" w:hanging="426"/>
        <w:jc w:val="both"/>
        <w:rPr>
          <w:sz w:val="26"/>
          <w:szCs w:val="26"/>
        </w:rPr>
      </w:pPr>
      <w:r>
        <w:rPr>
          <w:iCs/>
          <w:sz w:val="26"/>
          <w:szCs w:val="26"/>
        </w:rPr>
        <w:t>[</w:t>
      </w:r>
      <w:r w:rsidR="00791CF7">
        <w:rPr>
          <w:iCs/>
          <w:sz w:val="26"/>
          <w:szCs w:val="26"/>
        </w:rPr>
        <w:t>1</w:t>
      </w:r>
      <w:r>
        <w:rPr>
          <w:iCs/>
          <w:sz w:val="26"/>
          <w:szCs w:val="26"/>
        </w:rPr>
        <w:t xml:space="preserve">] </w:t>
      </w:r>
      <w:r w:rsidR="003A7CEF" w:rsidRPr="00D21339">
        <w:rPr>
          <w:iCs/>
          <w:sz w:val="26"/>
          <w:szCs w:val="26"/>
        </w:rPr>
        <w:t>Bednařík M., Široká, M.</w:t>
      </w:r>
      <w:r w:rsidR="003A7CEF" w:rsidRPr="00D21339">
        <w:rPr>
          <w:sz w:val="26"/>
          <w:szCs w:val="26"/>
        </w:rPr>
        <w:t xml:space="preserve">, Bujok, P. </w:t>
      </w:r>
      <w:r w:rsidR="003A7CEF" w:rsidRPr="00D21339">
        <w:rPr>
          <w:i/>
          <w:sz w:val="26"/>
          <w:szCs w:val="26"/>
        </w:rPr>
        <w:t xml:space="preserve">Fyzika pro gymnázia </w:t>
      </w:r>
      <w:r w:rsidR="003A7CEF" w:rsidRPr="00D21339">
        <w:rPr>
          <w:i/>
          <w:iCs/>
          <w:sz w:val="26"/>
          <w:szCs w:val="26"/>
        </w:rPr>
        <w:t xml:space="preserve">– </w:t>
      </w:r>
      <w:r w:rsidR="003A7CEF" w:rsidRPr="00D21339">
        <w:rPr>
          <w:i/>
          <w:sz w:val="26"/>
          <w:szCs w:val="26"/>
        </w:rPr>
        <w:t>Mechanika</w:t>
      </w:r>
      <w:r w:rsidR="003A7CEF" w:rsidRPr="00D21339">
        <w:rPr>
          <w:sz w:val="26"/>
          <w:szCs w:val="26"/>
        </w:rPr>
        <w:t>. Prometh</w:t>
      </w:r>
      <w:r w:rsidR="003A7CEF" w:rsidRPr="00D21339">
        <w:rPr>
          <w:sz w:val="26"/>
          <w:szCs w:val="26"/>
        </w:rPr>
        <w:t>e</w:t>
      </w:r>
      <w:r w:rsidR="003A7CEF" w:rsidRPr="00D21339">
        <w:rPr>
          <w:sz w:val="26"/>
          <w:szCs w:val="26"/>
        </w:rPr>
        <w:t>us, Praha, 2006.</w:t>
      </w:r>
    </w:p>
    <w:p w:rsidR="003A7CEF" w:rsidRPr="00D21339" w:rsidRDefault="00D4663F" w:rsidP="00011072">
      <w:pPr>
        <w:pStyle w:val="scitace"/>
        <w:numPr>
          <w:ilvl w:val="0"/>
          <w:numId w:val="0"/>
        </w:numPr>
        <w:spacing w:line="240" w:lineRule="auto"/>
        <w:ind w:left="426" w:hanging="426"/>
        <w:jc w:val="both"/>
        <w:rPr>
          <w:sz w:val="26"/>
          <w:szCs w:val="26"/>
        </w:rPr>
      </w:pPr>
      <w:r>
        <w:rPr>
          <w:iCs/>
          <w:sz w:val="26"/>
          <w:szCs w:val="26"/>
        </w:rPr>
        <w:t>[</w:t>
      </w:r>
      <w:r w:rsidR="00791CF7">
        <w:rPr>
          <w:iCs/>
          <w:sz w:val="26"/>
          <w:szCs w:val="26"/>
        </w:rPr>
        <w:t>2</w:t>
      </w:r>
      <w:r>
        <w:rPr>
          <w:iCs/>
          <w:sz w:val="26"/>
          <w:szCs w:val="26"/>
        </w:rPr>
        <w:t xml:space="preserve">] </w:t>
      </w:r>
      <w:r w:rsidR="003A7CEF" w:rsidRPr="00D21339">
        <w:rPr>
          <w:iCs/>
          <w:sz w:val="26"/>
          <w:szCs w:val="26"/>
        </w:rPr>
        <w:t>Lepil, O.</w:t>
      </w:r>
      <w:r w:rsidR="003A7CEF" w:rsidRPr="00D21339">
        <w:rPr>
          <w:sz w:val="26"/>
          <w:szCs w:val="26"/>
        </w:rPr>
        <w:t xml:space="preserve"> Fyzika pro gymnázia </w:t>
      </w:r>
      <w:r w:rsidR="003A7CEF" w:rsidRPr="00D21339">
        <w:rPr>
          <w:iCs/>
          <w:sz w:val="26"/>
          <w:szCs w:val="26"/>
        </w:rPr>
        <w:t xml:space="preserve">– </w:t>
      </w:r>
      <w:r w:rsidR="003A7CEF" w:rsidRPr="00791CF7">
        <w:rPr>
          <w:i/>
          <w:sz w:val="26"/>
          <w:szCs w:val="26"/>
        </w:rPr>
        <w:t>Mechanické kmitání a vlnění</w:t>
      </w:r>
      <w:r w:rsidR="003A7CEF" w:rsidRPr="00D21339">
        <w:rPr>
          <w:sz w:val="26"/>
          <w:szCs w:val="26"/>
        </w:rPr>
        <w:t>. Prometheus, Pr</w:t>
      </w:r>
      <w:r w:rsidR="003A7CEF" w:rsidRPr="00D21339">
        <w:rPr>
          <w:sz w:val="26"/>
          <w:szCs w:val="26"/>
        </w:rPr>
        <w:t>a</w:t>
      </w:r>
      <w:r w:rsidR="003A7CEF" w:rsidRPr="00D21339">
        <w:rPr>
          <w:sz w:val="26"/>
          <w:szCs w:val="26"/>
        </w:rPr>
        <w:t>ha, 2001</w:t>
      </w:r>
    </w:p>
    <w:p w:rsidR="003A7CEF" w:rsidRPr="00D21339" w:rsidRDefault="00E844F1" w:rsidP="00011072">
      <w:pPr>
        <w:pStyle w:val="scitace"/>
        <w:numPr>
          <w:ilvl w:val="0"/>
          <w:numId w:val="0"/>
        </w:numPr>
        <w:spacing w:line="240" w:lineRule="auto"/>
        <w:ind w:left="426" w:hanging="426"/>
        <w:jc w:val="both"/>
        <w:rPr>
          <w:sz w:val="26"/>
          <w:szCs w:val="26"/>
        </w:rPr>
      </w:pPr>
      <w:r>
        <w:rPr>
          <w:sz w:val="26"/>
          <w:szCs w:val="26"/>
        </w:rPr>
        <w:t>[</w:t>
      </w:r>
      <w:r w:rsidR="00D47D40">
        <w:rPr>
          <w:sz w:val="26"/>
          <w:szCs w:val="26"/>
        </w:rPr>
        <w:t>3</w:t>
      </w:r>
      <w:r>
        <w:rPr>
          <w:sz w:val="26"/>
          <w:szCs w:val="26"/>
        </w:rPr>
        <w:t xml:space="preserve">] </w:t>
      </w:r>
      <w:r w:rsidR="003A7CEF" w:rsidRPr="00D21339">
        <w:rPr>
          <w:sz w:val="26"/>
          <w:szCs w:val="26"/>
        </w:rPr>
        <w:t xml:space="preserve">Lustig, F., Lustigová, Z. </w:t>
      </w:r>
      <w:r w:rsidR="003A7CEF" w:rsidRPr="00D21339">
        <w:rPr>
          <w:i/>
          <w:sz w:val="26"/>
          <w:szCs w:val="26"/>
        </w:rPr>
        <w:t>Fyzikální experimenty se systémem ISES.</w:t>
      </w:r>
      <w:r w:rsidR="003A7CEF" w:rsidRPr="00D21339">
        <w:rPr>
          <w:sz w:val="26"/>
          <w:szCs w:val="26"/>
        </w:rPr>
        <w:t xml:space="preserve"> Praha, 1996.</w:t>
      </w:r>
    </w:p>
    <w:p w:rsidR="003A7CEF" w:rsidRPr="00D21339" w:rsidRDefault="00E844F1" w:rsidP="00011072">
      <w:pPr>
        <w:pStyle w:val="scitace"/>
        <w:numPr>
          <w:ilvl w:val="0"/>
          <w:numId w:val="0"/>
        </w:numPr>
        <w:spacing w:line="240" w:lineRule="auto"/>
        <w:ind w:left="426" w:hanging="426"/>
        <w:jc w:val="both"/>
        <w:rPr>
          <w:sz w:val="26"/>
          <w:szCs w:val="26"/>
        </w:rPr>
      </w:pPr>
      <w:r>
        <w:rPr>
          <w:sz w:val="26"/>
          <w:szCs w:val="26"/>
        </w:rPr>
        <w:t>[</w:t>
      </w:r>
      <w:r w:rsidR="00D47D40">
        <w:rPr>
          <w:sz w:val="26"/>
          <w:szCs w:val="26"/>
        </w:rPr>
        <w:t>4</w:t>
      </w:r>
      <w:r>
        <w:rPr>
          <w:sz w:val="26"/>
          <w:szCs w:val="26"/>
        </w:rPr>
        <w:t xml:space="preserve">] </w:t>
      </w:r>
      <w:r w:rsidR="003A7CEF" w:rsidRPr="00D21339">
        <w:rPr>
          <w:sz w:val="26"/>
          <w:szCs w:val="26"/>
        </w:rPr>
        <w:t xml:space="preserve">Sedláček, J. </w:t>
      </w:r>
      <w:r w:rsidR="003A7CEF" w:rsidRPr="00D21339">
        <w:rPr>
          <w:i/>
          <w:sz w:val="26"/>
          <w:szCs w:val="26"/>
        </w:rPr>
        <w:t>Fyzikální experimenty s běžným hardwarem.</w:t>
      </w:r>
      <w:r w:rsidR="003A7CEF" w:rsidRPr="00D21339">
        <w:rPr>
          <w:sz w:val="26"/>
          <w:szCs w:val="26"/>
        </w:rPr>
        <w:t xml:space="preserve"> Doktorská dizertační pr</w:t>
      </w:r>
      <w:r w:rsidR="003A7CEF" w:rsidRPr="00D21339">
        <w:rPr>
          <w:sz w:val="26"/>
          <w:szCs w:val="26"/>
        </w:rPr>
        <w:t>á</w:t>
      </w:r>
      <w:r w:rsidR="003A7CEF" w:rsidRPr="00D21339">
        <w:rPr>
          <w:sz w:val="26"/>
          <w:szCs w:val="26"/>
        </w:rPr>
        <w:t>ce, MFF UK, Praha, 2005.</w:t>
      </w:r>
    </w:p>
    <w:p w:rsidR="003A7CEF" w:rsidRPr="00D21339" w:rsidRDefault="00E844F1" w:rsidP="00011072">
      <w:pPr>
        <w:pStyle w:val="scitace"/>
        <w:numPr>
          <w:ilvl w:val="0"/>
          <w:numId w:val="0"/>
        </w:numPr>
        <w:spacing w:line="240" w:lineRule="auto"/>
        <w:ind w:left="426" w:hanging="426"/>
        <w:jc w:val="both"/>
        <w:rPr>
          <w:sz w:val="26"/>
          <w:szCs w:val="26"/>
        </w:rPr>
      </w:pPr>
      <w:r>
        <w:rPr>
          <w:sz w:val="26"/>
          <w:szCs w:val="26"/>
          <w:lang w:val="en-US"/>
        </w:rPr>
        <w:t>[</w:t>
      </w:r>
      <w:r w:rsidR="00D47D40">
        <w:rPr>
          <w:sz w:val="26"/>
          <w:szCs w:val="26"/>
          <w:lang w:val="en-US"/>
        </w:rPr>
        <w:t>5</w:t>
      </w:r>
      <w:r>
        <w:rPr>
          <w:sz w:val="26"/>
          <w:szCs w:val="26"/>
          <w:lang w:val="en-US"/>
        </w:rPr>
        <w:t xml:space="preserve">] </w:t>
      </w:r>
      <w:r w:rsidR="003A7CEF" w:rsidRPr="00D21339">
        <w:rPr>
          <w:sz w:val="26"/>
          <w:szCs w:val="26"/>
          <w:lang w:val="en-US"/>
        </w:rPr>
        <w:t xml:space="preserve">Aguiar, C.E., Pereira, M.M. </w:t>
      </w:r>
      <w:r w:rsidR="003A7CEF" w:rsidRPr="00D21339">
        <w:rPr>
          <w:i/>
          <w:sz w:val="26"/>
          <w:szCs w:val="26"/>
          <w:lang w:val="en-US"/>
        </w:rPr>
        <w:t>Using the Sound Card as a Timer</w:t>
      </w:r>
      <w:r w:rsidR="003A7CEF" w:rsidRPr="00D21339">
        <w:rPr>
          <w:sz w:val="26"/>
          <w:szCs w:val="26"/>
          <w:lang w:val="en-US"/>
        </w:rPr>
        <w:t>. The Physics Teacher, Vol.49, January 2011.</w:t>
      </w:r>
    </w:p>
    <w:p w:rsidR="003A7CEF" w:rsidRPr="00D21339" w:rsidRDefault="00E844F1" w:rsidP="00011072">
      <w:pPr>
        <w:pStyle w:val="scitace"/>
        <w:numPr>
          <w:ilvl w:val="0"/>
          <w:numId w:val="0"/>
        </w:numPr>
        <w:spacing w:line="240" w:lineRule="auto"/>
        <w:ind w:left="426" w:hanging="426"/>
        <w:jc w:val="both"/>
        <w:rPr>
          <w:sz w:val="26"/>
          <w:szCs w:val="26"/>
        </w:rPr>
      </w:pPr>
      <w:r>
        <w:rPr>
          <w:sz w:val="26"/>
          <w:szCs w:val="26"/>
          <w:lang w:val="en-US"/>
        </w:rPr>
        <w:t>[</w:t>
      </w:r>
      <w:r w:rsidR="00D47D40">
        <w:rPr>
          <w:sz w:val="26"/>
          <w:szCs w:val="26"/>
          <w:lang w:val="en-US"/>
        </w:rPr>
        <w:t>6</w:t>
      </w:r>
      <w:r>
        <w:rPr>
          <w:sz w:val="26"/>
          <w:szCs w:val="26"/>
          <w:lang w:val="en-US"/>
        </w:rPr>
        <w:t xml:space="preserve">] </w:t>
      </w:r>
      <w:r w:rsidR="003A7CEF" w:rsidRPr="00D21339">
        <w:rPr>
          <w:sz w:val="26"/>
          <w:szCs w:val="26"/>
          <w:lang w:val="en-US"/>
        </w:rPr>
        <w:t xml:space="preserve">Gingel, Z., Kocsis, P. </w:t>
      </w:r>
      <w:r w:rsidR="003A7CEF" w:rsidRPr="00D21339">
        <w:rPr>
          <w:i/>
          <w:sz w:val="26"/>
          <w:szCs w:val="26"/>
          <w:lang w:val="en-US"/>
        </w:rPr>
        <w:t>Measure resistance and temperature with a sound card</w:t>
      </w:r>
      <w:r w:rsidR="003A7CEF" w:rsidRPr="00D21339">
        <w:rPr>
          <w:sz w:val="26"/>
          <w:szCs w:val="26"/>
          <w:lang w:val="en-US"/>
        </w:rPr>
        <w:t>. EDN (Elektronics Deign, Strategy, News), May 26, 2011, page 58.</w:t>
      </w:r>
    </w:p>
    <w:p w:rsidR="003A7CEF" w:rsidRPr="00D21339" w:rsidRDefault="00E844F1" w:rsidP="00011072">
      <w:pPr>
        <w:pStyle w:val="scitace"/>
        <w:numPr>
          <w:ilvl w:val="0"/>
          <w:numId w:val="0"/>
        </w:numPr>
        <w:spacing w:line="240" w:lineRule="auto"/>
        <w:ind w:left="426" w:hanging="426"/>
        <w:jc w:val="both"/>
        <w:rPr>
          <w:sz w:val="26"/>
          <w:szCs w:val="26"/>
        </w:rPr>
      </w:pPr>
      <w:r>
        <w:rPr>
          <w:sz w:val="26"/>
          <w:szCs w:val="26"/>
        </w:rPr>
        <w:t>[</w:t>
      </w:r>
      <w:r w:rsidR="00D47D40">
        <w:rPr>
          <w:sz w:val="26"/>
          <w:szCs w:val="26"/>
        </w:rPr>
        <w:t>7</w:t>
      </w:r>
      <w:r>
        <w:rPr>
          <w:sz w:val="26"/>
          <w:szCs w:val="26"/>
        </w:rPr>
        <w:t xml:space="preserve">] </w:t>
      </w:r>
      <w:r w:rsidR="003A7CEF" w:rsidRPr="00D21339">
        <w:rPr>
          <w:sz w:val="26"/>
          <w:szCs w:val="26"/>
        </w:rPr>
        <w:t xml:space="preserve">Litwhiler, D.H., Lovell, T.D. </w:t>
      </w:r>
      <w:r w:rsidR="003A7CEF" w:rsidRPr="00D21339">
        <w:rPr>
          <w:i/>
          <w:sz w:val="26"/>
          <w:szCs w:val="26"/>
        </w:rPr>
        <w:t>Acoustic Measurement Using Common Computer Accessories: Do Try This at Home.</w:t>
      </w:r>
      <w:r w:rsidR="003A7CEF" w:rsidRPr="00D21339">
        <w:rPr>
          <w:sz w:val="26"/>
          <w:szCs w:val="26"/>
        </w:rPr>
        <w:t xml:space="preserve"> Proceeding of the 2005 American Society for Engineering Education Annual Conference &amp; Exposition. Dostupné tak</w:t>
      </w:r>
      <w:r w:rsidR="00011072">
        <w:rPr>
          <w:sz w:val="26"/>
          <w:szCs w:val="26"/>
        </w:rPr>
        <w:t>é na www</w:t>
      </w:r>
      <w:r w:rsidR="003A7CEF" w:rsidRPr="00D21339">
        <w:rPr>
          <w:sz w:val="26"/>
          <w:szCs w:val="26"/>
        </w:rPr>
        <w:t>: &lt;http://zone.ni.com/devzone/cda/tut/p/id/3817&gt;</w:t>
      </w:r>
    </w:p>
    <w:p w:rsidR="00957410" w:rsidRDefault="00957410" w:rsidP="003A7CEF">
      <w:pPr>
        <w:pStyle w:val="07Literatura"/>
      </w:pPr>
    </w:p>
    <w:sectPr w:rsidR="00957410" w:rsidSect="0089666B">
      <w:headerReference w:type="default" r:id="rId13"/>
      <w:footerReference w:type="even" r:id="rId14"/>
      <w:footerReference w:type="default" r:id="rId15"/>
      <w:pgSz w:w="11906" w:h="16838" w:code="9"/>
      <w:pgMar w:top="1531" w:right="1304" w:bottom="1531" w:left="1644" w:header="794"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955" w:rsidRDefault="00321955">
      <w:r>
        <w:separator/>
      </w:r>
    </w:p>
  </w:endnote>
  <w:endnote w:type="continuationSeparator" w:id="1">
    <w:p w:rsidR="00321955" w:rsidRDefault="00321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60" w:rsidRDefault="00DE2684" w:rsidP="00B06DBC">
    <w:pPr>
      <w:pStyle w:val="Zpat"/>
      <w:framePr w:wrap="around" w:vAnchor="text" w:hAnchor="margin" w:xAlign="center" w:y="1"/>
    </w:pPr>
    <w:r>
      <w:fldChar w:fldCharType="begin"/>
    </w:r>
    <w:r w:rsidR="00202060">
      <w:instrText xml:space="preserve">PAGE  </w:instrText>
    </w:r>
    <w:r>
      <w:fldChar w:fldCharType="end"/>
    </w:r>
  </w:p>
  <w:p w:rsidR="00202060" w:rsidRDefault="0020206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60" w:rsidRPr="006C3CC4" w:rsidRDefault="00DE2684" w:rsidP="0076386C">
    <w:pPr>
      <w:pStyle w:val="Zpat"/>
      <w:rPr>
        <w:szCs w:val="26"/>
      </w:rPr>
    </w:pPr>
    <w:r w:rsidRPr="006C3CC4">
      <w:rPr>
        <w:szCs w:val="26"/>
      </w:rPr>
      <w:fldChar w:fldCharType="begin"/>
    </w:r>
    <w:r w:rsidR="00202060" w:rsidRPr="006C3CC4">
      <w:rPr>
        <w:szCs w:val="26"/>
      </w:rPr>
      <w:instrText xml:space="preserve"> PAGE </w:instrText>
    </w:r>
    <w:r w:rsidRPr="006C3CC4">
      <w:rPr>
        <w:szCs w:val="26"/>
      </w:rPr>
      <w:fldChar w:fldCharType="separate"/>
    </w:r>
    <w:r w:rsidR="00D47D40">
      <w:rPr>
        <w:noProof/>
        <w:szCs w:val="26"/>
      </w:rPr>
      <w:t>4</w:t>
    </w:r>
    <w:r w:rsidRPr="006C3CC4">
      <w:rPr>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955" w:rsidRDefault="00321955">
      <w:r>
        <w:separator/>
      </w:r>
    </w:p>
  </w:footnote>
  <w:footnote w:type="continuationSeparator" w:id="1">
    <w:p w:rsidR="00321955" w:rsidRDefault="00321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60" w:rsidRPr="006C3CC4" w:rsidRDefault="00D17FE4" w:rsidP="005F2F31">
    <w:pPr>
      <w:pStyle w:val="Zhlav"/>
      <w:pBdr>
        <w:bottom w:val="single" w:sz="4" w:space="1" w:color="auto"/>
      </w:pBdr>
      <w:tabs>
        <w:tab w:val="clear" w:pos="9072"/>
      </w:tabs>
      <w:rPr>
        <w:i/>
        <w:szCs w:val="26"/>
      </w:rPr>
    </w:pPr>
    <w:r>
      <w:rPr>
        <w:i/>
        <w:szCs w:val="26"/>
      </w:rPr>
      <w:t>Veletrh nápadů učitelů fyziky 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74F1E"/>
    <w:multiLevelType w:val="hybridMultilevel"/>
    <w:tmpl w:val="B9CA32CA"/>
    <w:lvl w:ilvl="0" w:tplc="E9CCE60C">
      <w:start w:val="1"/>
      <w:numFmt w:val="decimal"/>
      <w:pStyle w:val="scitace"/>
      <w:lvlText w:val="[%1]"/>
      <w:lvlJc w:val="right"/>
      <w:pPr>
        <w:ind w:left="64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consecutiveHyphenLimit w:val="2"/>
  <w:hyphenationZone w:val="425"/>
  <w:characterSpacingControl w:val="doNotCompress"/>
  <w:footnotePr>
    <w:footnote w:id="0"/>
    <w:footnote w:id="1"/>
  </w:footnotePr>
  <w:endnotePr>
    <w:endnote w:id="0"/>
    <w:endnote w:id="1"/>
  </w:endnotePr>
  <w:compat/>
  <w:rsids>
    <w:rsidRoot w:val="0016133F"/>
    <w:rsid w:val="0000355B"/>
    <w:rsid w:val="00011072"/>
    <w:rsid w:val="000121FA"/>
    <w:rsid w:val="00047237"/>
    <w:rsid w:val="00061696"/>
    <w:rsid w:val="00075434"/>
    <w:rsid w:val="000A58B3"/>
    <w:rsid w:val="000B4307"/>
    <w:rsid w:val="000B48D2"/>
    <w:rsid w:val="000C1AB4"/>
    <w:rsid w:val="000C683B"/>
    <w:rsid w:val="00105B01"/>
    <w:rsid w:val="00111A3B"/>
    <w:rsid w:val="00125ADC"/>
    <w:rsid w:val="00127AD4"/>
    <w:rsid w:val="001458A5"/>
    <w:rsid w:val="00151B0A"/>
    <w:rsid w:val="0016133F"/>
    <w:rsid w:val="0017189B"/>
    <w:rsid w:val="00182924"/>
    <w:rsid w:val="00182AE5"/>
    <w:rsid w:val="00192528"/>
    <w:rsid w:val="001A4F68"/>
    <w:rsid w:val="001A68A2"/>
    <w:rsid w:val="001E0E8B"/>
    <w:rsid w:val="001F1DD9"/>
    <w:rsid w:val="00202060"/>
    <w:rsid w:val="00203602"/>
    <w:rsid w:val="00215894"/>
    <w:rsid w:val="00230022"/>
    <w:rsid w:val="00230F65"/>
    <w:rsid w:val="0023395A"/>
    <w:rsid w:val="00246C7B"/>
    <w:rsid w:val="002526E8"/>
    <w:rsid w:val="002C63CF"/>
    <w:rsid w:val="002E7EDB"/>
    <w:rsid w:val="00301184"/>
    <w:rsid w:val="00305D21"/>
    <w:rsid w:val="00315823"/>
    <w:rsid w:val="00321955"/>
    <w:rsid w:val="0033229A"/>
    <w:rsid w:val="00355846"/>
    <w:rsid w:val="0036250A"/>
    <w:rsid w:val="003705BF"/>
    <w:rsid w:val="00374448"/>
    <w:rsid w:val="003858A8"/>
    <w:rsid w:val="003909EA"/>
    <w:rsid w:val="003A15AA"/>
    <w:rsid w:val="003A7CEF"/>
    <w:rsid w:val="003B133E"/>
    <w:rsid w:val="003C62CD"/>
    <w:rsid w:val="003C64F3"/>
    <w:rsid w:val="003D4F7A"/>
    <w:rsid w:val="004000B7"/>
    <w:rsid w:val="004030ED"/>
    <w:rsid w:val="004077D5"/>
    <w:rsid w:val="004634BA"/>
    <w:rsid w:val="004926A0"/>
    <w:rsid w:val="0049323E"/>
    <w:rsid w:val="0049798F"/>
    <w:rsid w:val="004C4166"/>
    <w:rsid w:val="004D005E"/>
    <w:rsid w:val="004D1360"/>
    <w:rsid w:val="004E6FAD"/>
    <w:rsid w:val="00530179"/>
    <w:rsid w:val="00541BB0"/>
    <w:rsid w:val="00581C77"/>
    <w:rsid w:val="00582811"/>
    <w:rsid w:val="00595014"/>
    <w:rsid w:val="005A1A6F"/>
    <w:rsid w:val="005A24DC"/>
    <w:rsid w:val="005A79B5"/>
    <w:rsid w:val="005D6D8A"/>
    <w:rsid w:val="005F2F31"/>
    <w:rsid w:val="006154DB"/>
    <w:rsid w:val="00660E63"/>
    <w:rsid w:val="00661529"/>
    <w:rsid w:val="00674350"/>
    <w:rsid w:val="00692377"/>
    <w:rsid w:val="00697CF4"/>
    <w:rsid w:val="006A5282"/>
    <w:rsid w:val="006A7EB9"/>
    <w:rsid w:val="006C3CC4"/>
    <w:rsid w:val="006C3DB9"/>
    <w:rsid w:val="006C4569"/>
    <w:rsid w:val="006C7E3F"/>
    <w:rsid w:val="006D4435"/>
    <w:rsid w:val="006F2508"/>
    <w:rsid w:val="00703E6C"/>
    <w:rsid w:val="00706263"/>
    <w:rsid w:val="00723B33"/>
    <w:rsid w:val="0074186C"/>
    <w:rsid w:val="00742A89"/>
    <w:rsid w:val="00760CF2"/>
    <w:rsid w:val="00763394"/>
    <w:rsid w:val="0076386C"/>
    <w:rsid w:val="00781480"/>
    <w:rsid w:val="00784545"/>
    <w:rsid w:val="00791CF7"/>
    <w:rsid w:val="00796F21"/>
    <w:rsid w:val="007A1993"/>
    <w:rsid w:val="007C244F"/>
    <w:rsid w:val="007C779C"/>
    <w:rsid w:val="007D45F8"/>
    <w:rsid w:val="007E23CE"/>
    <w:rsid w:val="007E36E1"/>
    <w:rsid w:val="007E510B"/>
    <w:rsid w:val="007E6D05"/>
    <w:rsid w:val="00801C38"/>
    <w:rsid w:val="00806480"/>
    <w:rsid w:val="0082211D"/>
    <w:rsid w:val="00830F73"/>
    <w:rsid w:val="00846980"/>
    <w:rsid w:val="008633A8"/>
    <w:rsid w:val="00866DFF"/>
    <w:rsid w:val="00886B9E"/>
    <w:rsid w:val="0089666B"/>
    <w:rsid w:val="008A4BCB"/>
    <w:rsid w:val="008E67CB"/>
    <w:rsid w:val="008F6017"/>
    <w:rsid w:val="00917B1E"/>
    <w:rsid w:val="0093213E"/>
    <w:rsid w:val="00957410"/>
    <w:rsid w:val="00957B3F"/>
    <w:rsid w:val="00961DEB"/>
    <w:rsid w:val="0096703F"/>
    <w:rsid w:val="00971717"/>
    <w:rsid w:val="00985B5B"/>
    <w:rsid w:val="00986939"/>
    <w:rsid w:val="009956E6"/>
    <w:rsid w:val="00996A31"/>
    <w:rsid w:val="009A375E"/>
    <w:rsid w:val="009A4AAD"/>
    <w:rsid w:val="009E064B"/>
    <w:rsid w:val="009F7FDE"/>
    <w:rsid w:val="00A5172F"/>
    <w:rsid w:val="00A7455D"/>
    <w:rsid w:val="00A90512"/>
    <w:rsid w:val="00AC0317"/>
    <w:rsid w:val="00AC69E1"/>
    <w:rsid w:val="00AD3D9D"/>
    <w:rsid w:val="00AD7031"/>
    <w:rsid w:val="00AF4EDA"/>
    <w:rsid w:val="00AF5F1C"/>
    <w:rsid w:val="00B065FC"/>
    <w:rsid w:val="00B06DBC"/>
    <w:rsid w:val="00B10071"/>
    <w:rsid w:val="00B4711E"/>
    <w:rsid w:val="00B646D5"/>
    <w:rsid w:val="00B80C1E"/>
    <w:rsid w:val="00BB323B"/>
    <w:rsid w:val="00BD5E28"/>
    <w:rsid w:val="00BD6E18"/>
    <w:rsid w:val="00BE492C"/>
    <w:rsid w:val="00BF3346"/>
    <w:rsid w:val="00BF7DFE"/>
    <w:rsid w:val="00C04EB3"/>
    <w:rsid w:val="00C32CF1"/>
    <w:rsid w:val="00C55F1F"/>
    <w:rsid w:val="00CA448D"/>
    <w:rsid w:val="00CC28C3"/>
    <w:rsid w:val="00CF1107"/>
    <w:rsid w:val="00D01997"/>
    <w:rsid w:val="00D17FE4"/>
    <w:rsid w:val="00D21339"/>
    <w:rsid w:val="00D407D7"/>
    <w:rsid w:val="00D4663F"/>
    <w:rsid w:val="00D47D40"/>
    <w:rsid w:val="00D53AD8"/>
    <w:rsid w:val="00D61BF9"/>
    <w:rsid w:val="00D63D79"/>
    <w:rsid w:val="00D76835"/>
    <w:rsid w:val="00DA2EAF"/>
    <w:rsid w:val="00DA4BF3"/>
    <w:rsid w:val="00DE2684"/>
    <w:rsid w:val="00E10450"/>
    <w:rsid w:val="00E2775D"/>
    <w:rsid w:val="00E3301D"/>
    <w:rsid w:val="00E56D47"/>
    <w:rsid w:val="00E75EA6"/>
    <w:rsid w:val="00E844F1"/>
    <w:rsid w:val="00E950F8"/>
    <w:rsid w:val="00EA3B03"/>
    <w:rsid w:val="00EA4D2E"/>
    <w:rsid w:val="00ED3CAD"/>
    <w:rsid w:val="00EE7726"/>
    <w:rsid w:val="00F82561"/>
    <w:rsid w:val="00FA1A05"/>
    <w:rsid w:val="00FB1423"/>
    <w:rsid w:val="00FB3985"/>
    <w:rsid w:val="00FC07C4"/>
    <w:rsid w:val="00FE54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next w:val="00Text"/>
    <w:qFormat/>
    <w:rsid w:val="00374448"/>
    <w:pPr>
      <w:spacing w:after="120"/>
    </w:pPr>
    <w:rPr>
      <w:sz w:val="26"/>
      <w:szCs w:val="24"/>
    </w:rPr>
  </w:style>
  <w:style w:type="paragraph" w:styleId="Nadpis1">
    <w:name w:val="heading 1"/>
    <w:basedOn w:val="01Titulek"/>
    <w:next w:val="02Autor"/>
    <w:qFormat/>
    <w:rsid w:val="00BB323B"/>
    <w:rPr>
      <w:iCs/>
      <w:szCs w:val="20"/>
    </w:rPr>
  </w:style>
  <w:style w:type="paragraph" w:styleId="Nadpis2">
    <w:name w:val="heading 2"/>
    <w:basedOn w:val="04Nadpis"/>
    <w:next w:val="00Text"/>
    <w:qFormat/>
    <w:rsid w:val="00BB323B"/>
    <w:rPr>
      <w:rFonts w:cs="Arial"/>
      <w:bCs w:val="0"/>
    </w:rPr>
  </w:style>
  <w:style w:type="paragraph" w:styleId="Nadpis3">
    <w:name w:val="heading 3"/>
    <w:basedOn w:val="05Podnadpis"/>
    <w:next w:val="00Text"/>
    <w:qFormat/>
    <w:rsid w:val="00BB323B"/>
    <w:rPr>
      <w:rFonts w:cs="Arial"/>
      <w:bC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0Text">
    <w:name w:val="0_0_Text"/>
    <w:rsid w:val="000C1AB4"/>
    <w:pPr>
      <w:spacing w:after="120"/>
      <w:jc w:val="both"/>
    </w:pPr>
    <w:rPr>
      <w:sz w:val="26"/>
      <w:szCs w:val="26"/>
    </w:rPr>
  </w:style>
  <w:style w:type="paragraph" w:customStyle="1" w:styleId="01Titulek">
    <w:name w:val="0_1_Titulek"/>
    <w:basedOn w:val="00Text"/>
    <w:next w:val="02Autor"/>
    <w:rsid w:val="005A24DC"/>
    <w:pPr>
      <w:keepNext/>
      <w:keepLines/>
      <w:suppressAutoHyphens/>
      <w:spacing w:before="240" w:after="300"/>
      <w:jc w:val="left"/>
      <w:outlineLvl w:val="0"/>
    </w:pPr>
    <w:rPr>
      <w:b/>
      <w:bCs/>
      <w:sz w:val="36"/>
      <w:szCs w:val="36"/>
      <w:lang w:eastAsia="en-US" w:bidi="he-IL"/>
    </w:rPr>
  </w:style>
  <w:style w:type="paragraph" w:customStyle="1" w:styleId="02Autor">
    <w:name w:val="0_2_Autor"/>
    <w:basedOn w:val="00Text"/>
    <w:next w:val="03Pracoviste"/>
    <w:rsid w:val="003A15AA"/>
    <w:pPr>
      <w:keepNext/>
      <w:keepLines/>
      <w:suppressAutoHyphens/>
      <w:spacing w:after="0"/>
    </w:pPr>
    <w:rPr>
      <w:i/>
      <w:iCs/>
      <w:caps/>
      <w:sz w:val="28"/>
      <w:szCs w:val="28"/>
      <w:lang w:eastAsia="en-US" w:bidi="he-IL"/>
    </w:rPr>
  </w:style>
  <w:style w:type="paragraph" w:customStyle="1" w:styleId="03Pracoviste">
    <w:name w:val="0_3_Pracoviste"/>
    <w:next w:val="00Text"/>
    <w:rsid w:val="005A24DC"/>
    <w:pPr>
      <w:keepNext/>
      <w:keepLines/>
      <w:suppressAutoHyphens/>
      <w:spacing w:after="300"/>
      <w:contextualSpacing/>
    </w:pPr>
    <w:rPr>
      <w:i/>
      <w:iCs/>
      <w:sz w:val="28"/>
      <w:szCs w:val="28"/>
      <w:lang w:eastAsia="en-US" w:bidi="he-IL"/>
    </w:rPr>
  </w:style>
  <w:style w:type="paragraph" w:customStyle="1" w:styleId="04Nadpis">
    <w:name w:val="0_4_Nadpis"/>
    <w:next w:val="00Text"/>
    <w:rsid w:val="000C1AB4"/>
    <w:pPr>
      <w:keepNext/>
      <w:keepLines/>
      <w:suppressAutoHyphens/>
      <w:spacing w:before="300" w:after="240"/>
      <w:outlineLvl w:val="1"/>
    </w:pPr>
    <w:rPr>
      <w:b/>
      <w:bCs/>
      <w:sz w:val="28"/>
      <w:szCs w:val="28"/>
      <w:lang w:eastAsia="en-US" w:bidi="he-IL"/>
    </w:rPr>
  </w:style>
  <w:style w:type="paragraph" w:customStyle="1" w:styleId="05Podnadpis">
    <w:name w:val="0_5_Podnadpis"/>
    <w:next w:val="00Text"/>
    <w:rsid w:val="00BB323B"/>
    <w:pPr>
      <w:keepNext/>
      <w:keepLines/>
      <w:suppressAutoHyphens/>
      <w:spacing w:before="240" w:after="180"/>
      <w:ind w:left="567"/>
      <w:contextualSpacing/>
      <w:outlineLvl w:val="2"/>
    </w:pPr>
    <w:rPr>
      <w:b/>
      <w:bCs/>
      <w:sz w:val="26"/>
      <w:szCs w:val="26"/>
      <w:lang w:eastAsia="en-US" w:bidi="he-IL"/>
    </w:rPr>
  </w:style>
  <w:style w:type="paragraph" w:styleId="Zhlav">
    <w:name w:val="header"/>
    <w:basedOn w:val="Normln"/>
    <w:rsid w:val="006154DB"/>
    <w:pPr>
      <w:tabs>
        <w:tab w:val="center" w:pos="4536"/>
        <w:tab w:val="right" w:pos="9072"/>
      </w:tabs>
    </w:pPr>
  </w:style>
  <w:style w:type="paragraph" w:styleId="Zpat">
    <w:name w:val="footer"/>
    <w:basedOn w:val="Normln"/>
    <w:rsid w:val="00BB323B"/>
    <w:pPr>
      <w:jc w:val="center"/>
    </w:pPr>
  </w:style>
  <w:style w:type="paragraph" w:customStyle="1" w:styleId="06aObrazekCentr">
    <w:name w:val="0_6a_ObrazekCentr"/>
    <w:basedOn w:val="00Text"/>
    <w:next w:val="00Text"/>
    <w:rsid w:val="001E0E8B"/>
    <w:pPr>
      <w:keepLines/>
      <w:suppressAutoHyphens/>
      <w:spacing w:after="240"/>
      <w:jc w:val="center"/>
    </w:pPr>
  </w:style>
  <w:style w:type="paragraph" w:customStyle="1" w:styleId="06bObrazekVlevo">
    <w:name w:val="0_6b_ObrazekVlevo"/>
    <w:basedOn w:val="06aObrazekCentr"/>
    <w:next w:val="00Text"/>
    <w:rsid w:val="00374448"/>
    <w:pPr>
      <w:jc w:val="left"/>
    </w:pPr>
    <w:rPr>
      <w:szCs w:val="20"/>
    </w:rPr>
  </w:style>
  <w:style w:type="paragraph" w:customStyle="1" w:styleId="07Literatura">
    <w:name w:val="0_7_Literatura"/>
    <w:basedOn w:val="00Text"/>
    <w:rsid w:val="00BB323B"/>
    <w:pPr>
      <w:suppressAutoHyphens/>
      <w:spacing w:after="0"/>
      <w:ind w:left="425" w:hanging="425"/>
      <w:jc w:val="left"/>
    </w:pPr>
  </w:style>
  <w:style w:type="character" w:styleId="Hypertextovodkaz">
    <w:name w:val="Hyperlink"/>
    <w:basedOn w:val="Standardnpsmoodstavce"/>
    <w:rsid w:val="00703E6C"/>
    <w:rPr>
      <w:color w:val="0000FF" w:themeColor="hyperlink"/>
      <w:u w:val="single"/>
    </w:rPr>
  </w:style>
  <w:style w:type="paragraph" w:styleId="Textbubliny">
    <w:name w:val="Balloon Text"/>
    <w:basedOn w:val="Normln"/>
    <w:link w:val="TextbublinyChar"/>
    <w:rsid w:val="00A5172F"/>
    <w:pPr>
      <w:spacing w:after="0"/>
    </w:pPr>
    <w:rPr>
      <w:rFonts w:ascii="Tahoma" w:hAnsi="Tahoma" w:cs="Tahoma"/>
      <w:sz w:val="16"/>
      <w:szCs w:val="16"/>
    </w:rPr>
  </w:style>
  <w:style w:type="character" w:customStyle="1" w:styleId="TextbublinyChar">
    <w:name w:val="Text bubliny Char"/>
    <w:basedOn w:val="Standardnpsmoodstavce"/>
    <w:link w:val="Textbubliny"/>
    <w:rsid w:val="00A5172F"/>
    <w:rPr>
      <w:rFonts w:ascii="Tahoma" w:hAnsi="Tahoma" w:cs="Tahoma"/>
      <w:sz w:val="16"/>
      <w:szCs w:val="16"/>
    </w:rPr>
  </w:style>
  <w:style w:type="paragraph" w:customStyle="1" w:styleId="Bntextrga">
    <w:name w:val="Běžný text ríga"/>
    <w:basedOn w:val="Normln"/>
    <w:link w:val="BntextrgaChar"/>
    <w:qFormat/>
    <w:rsid w:val="00CA448D"/>
    <w:pPr>
      <w:spacing w:after="200" w:line="276" w:lineRule="auto"/>
    </w:pPr>
    <w:rPr>
      <w:rFonts w:eastAsiaTheme="minorHAnsi"/>
      <w:sz w:val="24"/>
      <w:lang w:eastAsia="en-US"/>
    </w:rPr>
  </w:style>
  <w:style w:type="character" w:customStyle="1" w:styleId="BntextrgaChar">
    <w:name w:val="Běžný text ríga Char"/>
    <w:basedOn w:val="Standardnpsmoodstavce"/>
    <w:link w:val="Bntextrga"/>
    <w:rsid w:val="00CA448D"/>
    <w:rPr>
      <w:rFonts w:eastAsiaTheme="minorHAnsi"/>
      <w:sz w:val="24"/>
      <w:szCs w:val="24"/>
      <w:lang w:eastAsia="en-US"/>
    </w:rPr>
  </w:style>
  <w:style w:type="table" w:styleId="Mkatabulky">
    <w:name w:val="Table Grid"/>
    <w:basedOn w:val="Normlntabulka"/>
    <w:uiPriority w:val="59"/>
    <w:rsid w:val="007E6D05"/>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526E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citace">
    <w:name w:val="s_citace"/>
    <w:qFormat/>
    <w:rsid w:val="003A7CEF"/>
    <w:pPr>
      <w:numPr>
        <w:numId w:val="1"/>
      </w:numPr>
      <w:overflowPunct w:val="0"/>
      <w:autoSpaceDE w:val="0"/>
      <w:autoSpaceDN w:val="0"/>
      <w:adjustRightInd w:val="0"/>
      <w:spacing w:line="264" w:lineRule="auto"/>
      <w:ind w:left="426" w:hanging="142"/>
      <w:textAlignment w:val="baseline"/>
    </w:pPr>
    <w:rPr>
      <w:kern w:val="36"/>
      <w:sz w:val="18"/>
      <w:lang w:eastAsia="en-US"/>
    </w:rPr>
  </w:style>
  <w:style w:type="character" w:styleId="Sledovanodkaz">
    <w:name w:val="FollowedHyperlink"/>
    <w:basedOn w:val="Standardnpsmoodstavce"/>
    <w:rsid w:val="003322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lpx.eu" TargetMode="External"/><Relationship Id="rId12" Type="http://schemas.openxmlformats.org/officeDocument/2006/relationships/hyperlink" Target="http://www.sclpx.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sclpx.eu/clanky/VNUF-2013-sclpx.pdf"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1703</Words>
  <Characters>10049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Koupil</dc:creator>
  <cp:lastModifiedBy>cenda</cp:lastModifiedBy>
  <cp:revision>3</cp:revision>
  <cp:lastPrinted>2013-07-04T08:28:00Z</cp:lastPrinted>
  <dcterms:created xsi:type="dcterms:W3CDTF">2013-07-04T08:30:00Z</dcterms:created>
  <dcterms:modified xsi:type="dcterms:W3CDTF">2013-07-04T09:02:00Z</dcterms:modified>
</cp:coreProperties>
</file>